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661" w:rsidRDefault="00F7766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color w:val="000000"/>
        </w:rPr>
      </w:pPr>
      <w:bookmarkStart w:id="0" w:name="_heading=h.gjdgxs" w:colFirst="0" w:colLast="0"/>
      <w:bookmarkEnd w:id="0"/>
    </w:p>
    <w:tbl>
      <w:tblPr>
        <w:tblStyle w:val="a"/>
        <w:tblW w:w="144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2474"/>
        <w:gridCol w:w="1382"/>
      </w:tblGrid>
      <w:tr w:rsidR="00F77661">
        <w:tc>
          <w:tcPr>
            <w:tcW w:w="14418" w:type="dxa"/>
            <w:gridSpan w:val="3"/>
          </w:tcPr>
          <w:p w:rsidR="00B5413E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2F5496"/>
                <w:sz w:val="20"/>
                <w:szCs w:val="20"/>
              </w:rPr>
            </w:pPr>
            <w:r w:rsidRPr="00B5413E">
              <w:rPr>
                <w:b/>
                <w:color w:val="2F5496"/>
                <w:sz w:val="28"/>
                <w:szCs w:val="28"/>
              </w:rPr>
              <w:t>OPIS PRZEDMIOTU ZAMÓWIENIA</w:t>
            </w:r>
            <w:r w:rsidR="00A40A65">
              <w:rPr>
                <w:b/>
                <w:color w:val="2F5496"/>
                <w:sz w:val="28"/>
                <w:szCs w:val="28"/>
              </w:rPr>
              <w:t xml:space="preserve">: </w:t>
            </w:r>
            <w:r w:rsidRPr="00B5413E">
              <w:rPr>
                <w:b/>
                <w:color w:val="2F5496"/>
                <w:sz w:val="28"/>
                <w:szCs w:val="28"/>
              </w:rPr>
              <w:t xml:space="preserve"> </w:t>
            </w:r>
            <w:r w:rsidRPr="00B5413E">
              <w:rPr>
                <w:color w:val="2F5496"/>
                <w:sz w:val="20"/>
                <w:szCs w:val="20"/>
              </w:rPr>
              <w:t>Do</w:t>
            </w:r>
            <w:r>
              <w:rPr>
                <w:color w:val="2F5496"/>
                <w:sz w:val="20"/>
                <w:szCs w:val="20"/>
              </w:rPr>
              <w:t xml:space="preserve">stawa Serwera PACS (z wymaganymi licencjami) wraz z licencją do systemu obsługującego Duplikator </w:t>
            </w:r>
          </w:p>
          <w:p w:rsidR="00F77661" w:rsidRPr="00B5413E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2F5496"/>
                <w:sz w:val="28"/>
                <w:szCs w:val="28"/>
              </w:rPr>
            </w:pPr>
            <w:r>
              <w:rPr>
                <w:color w:val="2F5496"/>
                <w:sz w:val="20"/>
                <w:szCs w:val="20"/>
              </w:rPr>
              <w:t xml:space="preserve">                                                                                                                                EPSON PP-100III oraz integracją z infrastrukturą i urządzeniami.</w:t>
            </w:r>
          </w:p>
        </w:tc>
      </w:tr>
      <w:tr w:rsidR="00F77661">
        <w:tc>
          <w:tcPr>
            <w:tcW w:w="562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LP.</w:t>
            </w: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 xml:space="preserve">Zakres </w:t>
            </w:r>
          </w:p>
        </w:tc>
        <w:tc>
          <w:tcPr>
            <w:tcW w:w="1382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 xml:space="preserve">Strona </w:t>
            </w:r>
          </w:p>
        </w:tc>
      </w:tr>
      <w:tr w:rsidR="00F77661">
        <w:tc>
          <w:tcPr>
            <w:tcW w:w="562" w:type="dxa"/>
          </w:tcPr>
          <w:p w:rsidR="00F77661" w:rsidRDefault="00F7766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Spis treści</w:t>
            </w:r>
          </w:p>
        </w:tc>
        <w:tc>
          <w:tcPr>
            <w:tcW w:w="1382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77661">
        <w:tc>
          <w:tcPr>
            <w:tcW w:w="562" w:type="dxa"/>
          </w:tcPr>
          <w:p w:rsidR="00F77661" w:rsidRDefault="007F051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5413E">
              <w:rPr>
                <w:color w:val="000000"/>
              </w:rPr>
              <w:t>.</w:t>
            </w: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Dane ogólne</w:t>
            </w:r>
          </w:p>
        </w:tc>
        <w:tc>
          <w:tcPr>
            <w:tcW w:w="1382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77661">
        <w:tc>
          <w:tcPr>
            <w:tcW w:w="562" w:type="dxa"/>
          </w:tcPr>
          <w:p w:rsidR="00F77661" w:rsidRDefault="007F051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5413E">
              <w:rPr>
                <w:color w:val="000000"/>
              </w:rPr>
              <w:t>.</w:t>
            </w: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Moduł klienta archiwizacji obrazów diagnostycznych DICOM 3.0. (PACS)</w:t>
            </w:r>
          </w:p>
        </w:tc>
        <w:tc>
          <w:tcPr>
            <w:tcW w:w="1382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77661">
        <w:tc>
          <w:tcPr>
            <w:tcW w:w="562" w:type="dxa"/>
          </w:tcPr>
          <w:p w:rsidR="00F77661" w:rsidRDefault="007F051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5413E">
              <w:rPr>
                <w:color w:val="000000"/>
              </w:rPr>
              <w:t>.</w:t>
            </w:r>
          </w:p>
        </w:tc>
        <w:tc>
          <w:tcPr>
            <w:tcW w:w="12474" w:type="dxa"/>
          </w:tcPr>
          <w:p w:rsidR="00F77661" w:rsidRDefault="00B5413E" w:rsidP="001E493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0"/>
              </w:tabs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Moduł klienta klinicznego dystrybucji obrazów diagnostycznych</w:t>
            </w:r>
            <w:r w:rsidR="001E493C">
              <w:rPr>
                <w:color w:val="000000"/>
              </w:rPr>
              <w:tab/>
            </w:r>
          </w:p>
        </w:tc>
        <w:tc>
          <w:tcPr>
            <w:tcW w:w="1382" w:type="dxa"/>
          </w:tcPr>
          <w:p w:rsidR="00F77661" w:rsidRDefault="00E67B3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F77661">
        <w:tc>
          <w:tcPr>
            <w:tcW w:w="562" w:type="dxa"/>
          </w:tcPr>
          <w:p w:rsidR="00F77661" w:rsidRDefault="007F051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B5413E">
              <w:rPr>
                <w:color w:val="000000"/>
              </w:rPr>
              <w:t>.</w:t>
            </w: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Moduł klienta uniwersalnej przeglądarki kliniczno-diagnostycznej</w:t>
            </w:r>
          </w:p>
        </w:tc>
        <w:tc>
          <w:tcPr>
            <w:tcW w:w="1382" w:type="dxa"/>
          </w:tcPr>
          <w:p w:rsidR="00F77661" w:rsidRDefault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F77661">
        <w:tc>
          <w:tcPr>
            <w:tcW w:w="562" w:type="dxa"/>
          </w:tcPr>
          <w:p w:rsidR="00F77661" w:rsidRDefault="007F051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B5413E">
              <w:rPr>
                <w:color w:val="000000"/>
              </w:rPr>
              <w:t>.</w:t>
            </w: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Menadżer badań</w:t>
            </w:r>
          </w:p>
        </w:tc>
        <w:tc>
          <w:tcPr>
            <w:tcW w:w="1382" w:type="dxa"/>
          </w:tcPr>
          <w:p w:rsidR="00F77661" w:rsidRDefault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F77661">
        <w:tc>
          <w:tcPr>
            <w:tcW w:w="562" w:type="dxa"/>
          </w:tcPr>
          <w:p w:rsidR="00F77661" w:rsidRDefault="007F051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B5413E">
              <w:rPr>
                <w:color w:val="000000"/>
              </w:rPr>
              <w:t>.</w:t>
            </w: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Przeglądarka obrazów DICOM</w:t>
            </w:r>
          </w:p>
        </w:tc>
        <w:tc>
          <w:tcPr>
            <w:tcW w:w="1382" w:type="dxa"/>
          </w:tcPr>
          <w:p w:rsidR="00F77661" w:rsidRDefault="00E67B3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F77661">
        <w:tc>
          <w:tcPr>
            <w:tcW w:w="562" w:type="dxa"/>
          </w:tcPr>
          <w:p w:rsidR="00F77661" w:rsidRDefault="007F051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B5413E">
              <w:rPr>
                <w:color w:val="000000"/>
              </w:rPr>
              <w:t>.</w:t>
            </w: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Rekonstrukcje wtórne (MPR) serie lub obrazy istotne</w:t>
            </w:r>
          </w:p>
        </w:tc>
        <w:tc>
          <w:tcPr>
            <w:tcW w:w="1382" w:type="dxa"/>
          </w:tcPr>
          <w:p w:rsidR="00F77661" w:rsidRDefault="00E67B3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F77661">
        <w:tc>
          <w:tcPr>
            <w:tcW w:w="562" w:type="dxa"/>
          </w:tcPr>
          <w:p w:rsidR="00F77661" w:rsidRDefault="007F051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B5413E">
              <w:rPr>
                <w:color w:val="000000"/>
              </w:rPr>
              <w:t>.</w:t>
            </w: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Rekonstrukcje 3D: VOLUME RENDERING</w:t>
            </w:r>
          </w:p>
        </w:tc>
        <w:tc>
          <w:tcPr>
            <w:tcW w:w="1382" w:type="dxa"/>
          </w:tcPr>
          <w:p w:rsidR="00F77661" w:rsidRDefault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F77661">
        <w:tc>
          <w:tcPr>
            <w:tcW w:w="562" w:type="dxa"/>
          </w:tcPr>
          <w:p w:rsidR="00F77661" w:rsidRDefault="007F051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5413E">
              <w:rPr>
                <w:color w:val="000000"/>
              </w:rPr>
              <w:t>.</w:t>
            </w: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Rekonstrukcje 3D: SURFACE RENDERING</w:t>
            </w:r>
          </w:p>
        </w:tc>
        <w:tc>
          <w:tcPr>
            <w:tcW w:w="1382" w:type="dxa"/>
          </w:tcPr>
          <w:p w:rsidR="00F77661" w:rsidRDefault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F77661">
        <w:tc>
          <w:tcPr>
            <w:tcW w:w="562" w:type="dxa"/>
          </w:tcPr>
          <w:p w:rsidR="00F77661" w:rsidRDefault="007F051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5413E">
              <w:rPr>
                <w:color w:val="000000"/>
              </w:rPr>
              <w:t>.</w:t>
            </w: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Funkcje ogólne</w:t>
            </w:r>
          </w:p>
        </w:tc>
        <w:tc>
          <w:tcPr>
            <w:tcW w:w="1382" w:type="dxa"/>
          </w:tcPr>
          <w:p w:rsidR="00F77661" w:rsidRDefault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F77661">
        <w:tc>
          <w:tcPr>
            <w:tcW w:w="562" w:type="dxa"/>
          </w:tcPr>
          <w:p w:rsidR="00F77661" w:rsidRDefault="007F051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B5413E">
              <w:rPr>
                <w:color w:val="000000"/>
              </w:rPr>
              <w:t>.</w:t>
            </w: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Menadżer wydruków</w:t>
            </w:r>
          </w:p>
        </w:tc>
        <w:tc>
          <w:tcPr>
            <w:tcW w:w="1382" w:type="dxa"/>
          </w:tcPr>
          <w:p w:rsidR="00F77661" w:rsidRDefault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F77661">
        <w:tc>
          <w:tcPr>
            <w:tcW w:w="562" w:type="dxa"/>
          </w:tcPr>
          <w:p w:rsidR="00F77661" w:rsidRDefault="007F051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B5413E">
              <w:rPr>
                <w:color w:val="000000"/>
              </w:rPr>
              <w:t>.</w:t>
            </w: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Moduł opisowy / archiwizacyjny</w:t>
            </w:r>
          </w:p>
        </w:tc>
        <w:tc>
          <w:tcPr>
            <w:tcW w:w="1382" w:type="dxa"/>
          </w:tcPr>
          <w:p w:rsidR="00F77661" w:rsidRDefault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F77661">
        <w:tc>
          <w:tcPr>
            <w:tcW w:w="562" w:type="dxa"/>
          </w:tcPr>
          <w:p w:rsidR="00F77661" w:rsidRDefault="007F051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B5413E">
              <w:rPr>
                <w:color w:val="000000"/>
              </w:rPr>
              <w:t>.</w:t>
            </w: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Moduł klienta generowania wyników badań</w:t>
            </w:r>
          </w:p>
        </w:tc>
        <w:tc>
          <w:tcPr>
            <w:tcW w:w="1382" w:type="dxa"/>
          </w:tcPr>
          <w:p w:rsidR="00F77661" w:rsidRDefault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F77661">
        <w:tc>
          <w:tcPr>
            <w:tcW w:w="562" w:type="dxa"/>
          </w:tcPr>
          <w:p w:rsidR="00F77661" w:rsidRDefault="007F051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B5413E">
              <w:rPr>
                <w:color w:val="000000"/>
              </w:rPr>
              <w:t>.</w:t>
            </w: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Oprogramowanie do obsługi duplikatora płyt CD / DVD</w:t>
            </w:r>
          </w:p>
        </w:tc>
        <w:tc>
          <w:tcPr>
            <w:tcW w:w="1382" w:type="dxa"/>
          </w:tcPr>
          <w:p w:rsidR="00F77661" w:rsidRDefault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F77661">
        <w:tc>
          <w:tcPr>
            <w:tcW w:w="562" w:type="dxa"/>
          </w:tcPr>
          <w:p w:rsidR="00F77661" w:rsidRDefault="007F051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5413E">
              <w:rPr>
                <w:color w:val="000000"/>
              </w:rPr>
              <w:t>.</w:t>
            </w: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Gwarancja / inne wymagania / wsparcie techniczne</w:t>
            </w:r>
          </w:p>
        </w:tc>
        <w:tc>
          <w:tcPr>
            <w:tcW w:w="1382" w:type="dxa"/>
          </w:tcPr>
          <w:p w:rsidR="00F77661" w:rsidRDefault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F77661">
        <w:tc>
          <w:tcPr>
            <w:tcW w:w="562" w:type="dxa"/>
          </w:tcPr>
          <w:p w:rsidR="00F77661" w:rsidRDefault="007F051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B5413E">
              <w:rPr>
                <w:color w:val="000000"/>
              </w:rPr>
              <w:t>.</w:t>
            </w:r>
          </w:p>
        </w:tc>
        <w:tc>
          <w:tcPr>
            <w:tcW w:w="12474" w:type="dxa"/>
          </w:tcPr>
          <w:p w:rsidR="00F77661" w:rsidRDefault="00B541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Integracja systemu PACS/WEB z systemem HIS/RIS (</w:t>
            </w:r>
            <w:proofErr w:type="spellStart"/>
            <w:r>
              <w:rPr>
                <w:color w:val="000000"/>
              </w:rPr>
              <w:t>Kamsoft</w:t>
            </w:r>
            <w:proofErr w:type="spellEnd"/>
            <w:r>
              <w:rPr>
                <w:color w:val="000000"/>
              </w:rPr>
              <w:t xml:space="preserve"> S.A.)</w:t>
            </w:r>
          </w:p>
        </w:tc>
        <w:tc>
          <w:tcPr>
            <w:tcW w:w="1382" w:type="dxa"/>
          </w:tcPr>
          <w:p w:rsidR="00F77661" w:rsidRDefault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2E396E">
        <w:tc>
          <w:tcPr>
            <w:tcW w:w="562" w:type="dxa"/>
          </w:tcPr>
          <w:p w:rsidR="002E396E" w:rsidRDefault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17.</w:t>
            </w:r>
          </w:p>
        </w:tc>
        <w:tc>
          <w:tcPr>
            <w:tcW w:w="12474" w:type="dxa"/>
          </w:tcPr>
          <w:p w:rsidR="002E396E" w:rsidRDefault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Dostawa aplikacji/oprogramowania wraz z warstwą sprzętową pod potrzeby aplikacji.</w:t>
            </w:r>
          </w:p>
        </w:tc>
        <w:tc>
          <w:tcPr>
            <w:tcW w:w="1382" w:type="dxa"/>
          </w:tcPr>
          <w:p w:rsidR="002E396E" w:rsidRDefault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2E396E">
        <w:tc>
          <w:tcPr>
            <w:tcW w:w="562" w:type="dxa"/>
          </w:tcPr>
          <w:p w:rsidR="002E396E" w:rsidRDefault="002E396E" w:rsidP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  <w:tc>
          <w:tcPr>
            <w:tcW w:w="12474" w:type="dxa"/>
          </w:tcPr>
          <w:p w:rsidR="002E396E" w:rsidRDefault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Opis systemów operacyjnych równoważnych.</w:t>
            </w:r>
          </w:p>
        </w:tc>
        <w:tc>
          <w:tcPr>
            <w:tcW w:w="1382" w:type="dxa"/>
          </w:tcPr>
          <w:p w:rsidR="002E396E" w:rsidRDefault="002E396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</w:tbl>
    <w:p w:rsidR="00F77661" w:rsidRDefault="00F77661">
      <w:pPr>
        <w:spacing w:after="0"/>
      </w:pPr>
    </w:p>
    <w:p w:rsidR="006F7D13" w:rsidRDefault="006F7D13">
      <w:pPr>
        <w:spacing w:after="0" w:line="259" w:lineRule="auto"/>
      </w:pPr>
    </w:p>
    <w:p w:rsidR="006F7D13" w:rsidRPr="006F7D13" w:rsidRDefault="006F7D13" w:rsidP="006F7D13"/>
    <w:p w:rsidR="006F7D13" w:rsidRDefault="006F7D13">
      <w:pPr>
        <w:spacing w:after="0" w:line="259" w:lineRule="auto"/>
      </w:pPr>
    </w:p>
    <w:p w:rsidR="00F77661" w:rsidRDefault="00B5413E">
      <w:pPr>
        <w:spacing w:after="0" w:line="259" w:lineRule="auto"/>
      </w:pPr>
      <w:r w:rsidRPr="006F7D13">
        <w:br w:type="page"/>
      </w:r>
      <w:r w:rsidR="006F7D13">
        <w:lastRenderedPageBreak/>
        <w:t xml:space="preserve">  </w:t>
      </w:r>
    </w:p>
    <w:p w:rsidR="00F77661" w:rsidRDefault="00B5413E">
      <w:pPr>
        <w:pStyle w:val="Nagwek2"/>
        <w:numPr>
          <w:ilvl w:val="0"/>
          <w:numId w:val="1"/>
        </w:numPr>
        <w:spacing w:before="0" w:line="276" w:lineRule="auto"/>
        <w:rPr>
          <w:rFonts w:ascii="Calibri" w:eastAsia="Calibri" w:hAnsi="Calibri" w:cs="Calibri"/>
          <w:sz w:val="22"/>
          <w:szCs w:val="22"/>
        </w:rPr>
      </w:pPr>
      <w:bookmarkStart w:id="1" w:name="_heading=h.30j0zll" w:colFirst="0" w:colLast="0"/>
      <w:bookmarkEnd w:id="1"/>
      <w:r>
        <w:rPr>
          <w:rFonts w:ascii="Calibri" w:eastAsia="Calibri" w:hAnsi="Calibri" w:cs="Calibri"/>
          <w:sz w:val="22"/>
          <w:szCs w:val="22"/>
        </w:rPr>
        <w:t>Dane ogólne</w:t>
      </w:r>
    </w:p>
    <w:tbl>
      <w:tblPr>
        <w:tblStyle w:val="a0"/>
        <w:tblW w:w="144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3"/>
        <w:gridCol w:w="6474"/>
        <w:gridCol w:w="992"/>
        <w:gridCol w:w="1243"/>
        <w:gridCol w:w="4816"/>
      </w:tblGrid>
      <w:tr w:rsidR="00F77661">
        <w:trPr>
          <w:trHeight w:val="420"/>
        </w:trPr>
        <w:tc>
          <w:tcPr>
            <w:tcW w:w="14418" w:type="dxa"/>
            <w:gridSpan w:val="5"/>
            <w:shd w:val="clear" w:color="auto" w:fill="B4C6E7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DANE OGÓLNE</w:t>
            </w:r>
          </w:p>
        </w:tc>
      </w:tr>
      <w:tr w:rsidR="00F77661">
        <w:trPr>
          <w:trHeight w:val="68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47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Pozycja asortymentowa oraz parametry (funkcje) wymagane (minimalne)</w:t>
            </w:r>
          </w:p>
        </w:tc>
        <w:tc>
          <w:tcPr>
            <w:tcW w:w="992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24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potwierdzenie spełniania wymagań</w:t>
            </w:r>
          </w:p>
        </w:tc>
        <w:tc>
          <w:tcPr>
            <w:tcW w:w="4816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74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 czasie prowadzenia prac wykonawczych należy przestrzegać wszystkich norm</w:t>
            </w:r>
            <w:r w:rsidR="00A40A65"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</w:rPr>
              <w:t xml:space="preserve"> i przepisów prawnych odnoszących się do przedmiotu umowy, a w szczególności:</w:t>
            </w:r>
            <w:r>
              <w:rPr>
                <w:color w:val="000000"/>
                <w:sz w:val="18"/>
                <w:szCs w:val="18"/>
              </w:rPr>
              <w:br/>
              <w:t>- Zgodność z przepisami i wymogami NFZ,</w:t>
            </w:r>
            <w:r>
              <w:rPr>
                <w:color w:val="000000"/>
                <w:sz w:val="18"/>
                <w:szCs w:val="18"/>
              </w:rPr>
              <w:br/>
              <w:t>- Zgodność PACS ze szczegółowymi wymogami standardu DICOM3.0,</w:t>
            </w:r>
            <w:r>
              <w:rPr>
                <w:color w:val="000000"/>
                <w:sz w:val="18"/>
                <w:szCs w:val="18"/>
              </w:rPr>
              <w:br/>
              <w:t>- Zgodność z innymi szczegółowymi zarządzeniami i wymogami w zakresie przetwarzania danych wrażliwych.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81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74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Wyrób wprowadzony do obrotu i/lub używania zgodnie z postanowieniami Ustawy </w:t>
            </w:r>
            <w:r w:rsidR="00A40A65"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</w:rPr>
              <w:t xml:space="preserve">o Wyrobach Medycznych z dnia 20 maja 2010 roku, oznakowany znakiem CE zgodnie 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z wymaganiami dyrektywy 93/42/EWG 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Załączyć odpowiednie dokumenty</w:t>
            </w:r>
          </w:p>
        </w:tc>
        <w:tc>
          <w:tcPr>
            <w:tcW w:w="481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74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jest zgodny z Unijnymi przepisami w zakresie przetwarzania danych osobowych (GDPR/RODO)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81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1221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474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PACS, System Dystrybucji Obrazów, Oprogramowanie Diagnostyczno-Kliniczne Stacji Lekarskiej Opisowej, Oprogramowanie Obsługi Duplikatora Płyt zarejestrowane/posiada:</w:t>
            </w:r>
            <w:r>
              <w:rPr>
                <w:color w:val="000000"/>
                <w:sz w:val="18"/>
                <w:szCs w:val="18"/>
              </w:rPr>
              <w:br/>
              <w:t>- Wpis/zgłoszenie do rejestru wyrobów medycznych w klasie min. II b,</w:t>
            </w:r>
            <w:r>
              <w:rPr>
                <w:color w:val="000000"/>
                <w:sz w:val="18"/>
                <w:szCs w:val="18"/>
              </w:rPr>
              <w:br/>
              <w:t>- Deklarację zgodności CE stwierdzającą zgodność z dyrektywą 93/42/EEC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i zarejestrowanie w klasie min. II b,</w:t>
            </w:r>
            <w:r>
              <w:rPr>
                <w:color w:val="000000"/>
                <w:sz w:val="18"/>
                <w:szCs w:val="18"/>
              </w:rPr>
              <w:br/>
              <w:t>- Certyfikat jednostki notyfikowanej stwierdzający zgodność z dyrektywą 93/42/EEC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i zarejestrowanie w klasie min. II b.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81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474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Producent oferowanego oprogramowania posiada min: </w:t>
            </w:r>
            <w:r>
              <w:rPr>
                <w:color w:val="000000"/>
                <w:sz w:val="18"/>
                <w:szCs w:val="18"/>
              </w:rPr>
              <w:br/>
              <w:t xml:space="preserve">- Certyfikację ISO 9001, </w:t>
            </w:r>
            <w:r>
              <w:rPr>
                <w:color w:val="000000"/>
                <w:sz w:val="18"/>
                <w:szCs w:val="18"/>
              </w:rPr>
              <w:br/>
              <w:t xml:space="preserve">- Certyfikację ISO13485, </w:t>
            </w:r>
            <w:r>
              <w:rPr>
                <w:color w:val="000000"/>
                <w:sz w:val="18"/>
                <w:szCs w:val="18"/>
              </w:rPr>
              <w:br/>
              <w:t>- Certyfikację ISO 27001.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Załączyć odpowiednie dokumenty</w:t>
            </w:r>
          </w:p>
        </w:tc>
        <w:tc>
          <w:tcPr>
            <w:tcW w:w="481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474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System powinien umożliwiać automatyczną współpracę w zakresie przyjmowania zleceń i odsyłania wyników, wg standardu min. HL7/HL7CDA, z systemem szpitalnym (HIS/ZSI), oraz systemami </w:t>
            </w:r>
            <w:proofErr w:type="spellStart"/>
            <w:r>
              <w:rPr>
                <w:color w:val="000000"/>
                <w:sz w:val="18"/>
                <w:szCs w:val="18"/>
              </w:rPr>
              <w:t>teleradiologicznymi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(TELE/VPN).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Podać:</w:t>
            </w:r>
          </w:p>
        </w:tc>
        <w:tc>
          <w:tcPr>
            <w:tcW w:w="481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474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powinien umożliwiać współpracę/komunikację w zakresie Elektronicznego Obiegu Dokumentów Medycznych z uwzględnieniem:</w:t>
            </w:r>
            <w:r>
              <w:rPr>
                <w:color w:val="000000"/>
                <w:sz w:val="18"/>
                <w:szCs w:val="18"/>
              </w:rPr>
              <w:br/>
              <w:t>- Obowiązujących standardów min. HL7/HL7CDA,</w:t>
            </w:r>
            <w:r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</w:rPr>
              <w:lastRenderedPageBreak/>
              <w:t xml:space="preserve">- Profili IHE - </w:t>
            </w:r>
            <w:proofErr w:type="spellStart"/>
            <w:r>
              <w:rPr>
                <w:color w:val="000000"/>
                <w:sz w:val="18"/>
                <w:szCs w:val="18"/>
              </w:rPr>
              <w:t>Scheduled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Workflow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Patient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Information </w:t>
            </w:r>
            <w:proofErr w:type="spellStart"/>
            <w:r>
              <w:rPr>
                <w:color w:val="000000"/>
                <w:sz w:val="18"/>
                <w:szCs w:val="18"/>
              </w:rPr>
              <w:t>Reconciliation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Consistent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Time, </w:t>
            </w:r>
            <w:proofErr w:type="spellStart"/>
            <w:r>
              <w:rPr>
                <w:color w:val="000000"/>
                <w:sz w:val="18"/>
                <w:szCs w:val="18"/>
              </w:rPr>
              <w:t>Portable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Data for </w:t>
            </w:r>
            <w:proofErr w:type="spellStart"/>
            <w:r>
              <w:rPr>
                <w:color w:val="000000"/>
                <w:sz w:val="18"/>
                <w:szCs w:val="18"/>
              </w:rPr>
              <w:t>Imaging</w:t>
            </w:r>
            <w:proofErr w:type="spellEnd"/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TAK/NIE*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Podać:</w:t>
            </w:r>
          </w:p>
        </w:tc>
        <w:tc>
          <w:tcPr>
            <w:tcW w:w="481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474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Zamawiający wymaga przeprowadzenia integracji systemowej pomiędzy aktualnie użytkowanym systemem klasy HIS/SSI/RIS/EDM (</w:t>
            </w:r>
            <w:proofErr w:type="spellStart"/>
            <w:r>
              <w:rPr>
                <w:color w:val="000000"/>
                <w:sz w:val="18"/>
                <w:szCs w:val="18"/>
              </w:rPr>
              <w:t>Kamsoft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S.A.), a oferowanym systemem PACS/WEB będącym przedmiotem w/w zamówienia. Koszty integracji ponosić będzie Wykonawca. Zamawiający nie będzie uczestniczył w pozyskiwaniu stosownych ofert w tym zakresie.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81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474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Zamawiający wymaga przeprowadzenia migracji danych obrazowych będących w posiadaniu Zamawiającego (Serwer PACS </w:t>
            </w:r>
            <w:proofErr w:type="spellStart"/>
            <w:r>
              <w:rPr>
                <w:color w:val="000000"/>
                <w:sz w:val="18"/>
                <w:szCs w:val="18"/>
              </w:rPr>
              <w:t>Impax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Agfa</w:t>
            </w:r>
            <w:proofErr w:type="spellEnd"/>
            <w:r>
              <w:rPr>
                <w:color w:val="000000"/>
                <w:sz w:val="18"/>
                <w:szCs w:val="18"/>
              </w:rPr>
              <w:t>). Zamawiający nie posiada odpowiednich dostępów ani haseł do serwera PACS. Ewentualne koszty w tym zakresie ponosić będzie Wykonawca. Wielkość wolumenu do migracji zostanie przekazana na etapie analizy przedwdrożeniowej Wykonawcy.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81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F77661" w:rsidRDefault="00F77661">
      <w:pPr>
        <w:pStyle w:val="Nagwek2"/>
        <w:spacing w:before="0" w:line="276" w:lineRule="auto"/>
        <w:ind w:left="720"/>
        <w:rPr>
          <w:rFonts w:ascii="Calibri" w:eastAsia="Calibri" w:hAnsi="Calibri" w:cs="Calibri"/>
          <w:sz w:val="22"/>
          <w:szCs w:val="22"/>
        </w:rPr>
      </w:pPr>
      <w:bookmarkStart w:id="2" w:name="_heading=h.1fob9te" w:colFirst="0" w:colLast="0"/>
      <w:bookmarkEnd w:id="2"/>
    </w:p>
    <w:p w:rsidR="00F77661" w:rsidRDefault="00B5413E">
      <w:pPr>
        <w:pStyle w:val="Nagwek2"/>
        <w:numPr>
          <w:ilvl w:val="0"/>
          <w:numId w:val="1"/>
        </w:numPr>
        <w:spacing w:before="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Moduł klienta archiwizacji obrazów diagnostycznych DICOM 3.0. (PACS) – 1 sztuka</w:t>
      </w:r>
    </w:p>
    <w:tbl>
      <w:tblPr>
        <w:tblStyle w:val="a1"/>
        <w:tblW w:w="144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5"/>
        <w:gridCol w:w="6500"/>
        <w:gridCol w:w="995"/>
        <w:gridCol w:w="1381"/>
        <w:gridCol w:w="4677"/>
      </w:tblGrid>
      <w:tr w:rsidR="00F77661">
        <w:trPr>
          <w:trHeight w:val="420"/>
        </w:trPr>
        <w:tc>
          <w:tcPr>
            <w:tcW w:w="14418" w:type="dxa"/>
            <w:gridSpan w:val="5"/>
            <w:shd w:val="clear" w:color="auto" w:fill="B4C6E7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MODUŁ KLIENTA ARCHIWIZACJI OBRAZÓW DIAGNOSTYCZNYCH DICOM3.0 (PACS) – 1 SZTUKA</w:t>
            </w: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500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Pozycja asortymentowa oraz parametry (funkcje) wymagane (minimalne) </w:t>
            </w:r>
          </w:p>
        </w:tc>
        <w:tc>
          <w:tcPr>
            <w:tcW w:w="99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381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potwierdzenie </w:t>
            </w:r>
            <w:r>
              <w:rPr>
                <w:b/>
                <w:color w:val="000000"/>
                <w:sz w:val="18"/>
                <w:szCs w:val="18"/>
              </w:rPr>
              <w:br/>
              <w:t xml:space="preserve">spełniania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</w:p>
        </w:tc>
        <w:tc>
          <w:tcPr>
            <w:tcW w:w="4677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Producent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Nazwa i typ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Oferowany system: PACS, Dystrybucji Obrazów, Oprogramowanie Duplikatora, Oprogramowanie Diagnostyczne Stacji Lekarskiej jednego producenta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N – 0 pkt. </w:t>
            </w:r>
          </w:p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T – 5 pkt. 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Dostęp do panelu zarządzającego systemem PACS/WEB z dowolnego komputera 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w sieci poprzez przeglądarkę min. FireFox, EDGE, Chrome bez konieczności instalowania dodatkowych wtyczek. 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Ilość licencji otwartych dla urządzeń DICOM będących na wyposażeniu placówki, zgodna z ilością podpinanych urządzeń min. 13 szt. z możliwością późniejszej rozbudowy  </w:t>
            </w:r>
            <w:r>
              <w:rPr>
                <w:color w:val="000000"/>
                <w:sz w:val="18"/>
                <w:szCs w:val="18"/>
              </w:rPr>
              <w:br/>
              <w:t xml:space="preserve">- 1xAparat RTG ucyfrowienie CR </w:t>
            </w:r>
            <w:proofErr w:type="spellStart"/>
            <w:r>
              <w:rPr>
                <w:color w:val="000000"/>
                <w:sz w:val="18"/>
                <w:szCs w:val="18"/>
              </w:rPr>
              <w:t>Agfa</w:t>
            </w:r>
            <w:proofErr w:type="spellEnd"/>
            <w:r>
              <w:rPr>
                <w:color w:val="000000"/>
                <w:sz w:val="18"/>
                <w:szCs w:val="18"/>
              </w:rPr>
              <w:br/>
              <w:t>- 1xAparat RTG cyfrowy DR</w:t>
            </w:r>
            <w:r>
              <w:rPr>
                <w:color w:val="000000"/>
                <w:sz w:val="18"/>
                <w:szCs w:val="18"/>
              </w:rPr>
              <w:br/>
              <w:t>- 1xPantomogram Stomatologiczny Cyfrowy DR</w:t>
            </w:r>
            <w:r>
              <w:rPr>
                <w:color w:val="000000"/>
                <w:sz w:val="18"/>
                <w:szCs w:val="18"/>
              </w:rPr>
              <w:br/>
              <w:t>- 2xDuplikator CD/DVD Epson PP100III</w:t>
            </w:r>
            <w:r>
              <w:rPr>
                <w:color w:val="000000"/>
                <w:sz w:val="18"/>
                <w:szCs w:val="18"/>
              </w:rPr>
              <w:br/>
              <w:t xml:space="preserve">- 1xKonsola Lekarska Opisowa dla radiologii klasycznej </w:t>
            </w:r>
            <w:r>
              <w:rPr>
                <w:color w:val="000000"/>
                <w:sz w:val="18"/>
                <w:szCs w:val="18"/>
              </w:rPr>
              <w:br/>
              <w:t>- 1xKonsola Lekarska Opisowa dla mammografii</w:t>
            </w:r>
            <w:r>
              <w:rPr>
                <w:color w:val="000000"/>
                <w:sz w:val="18"/>
                <w:szCs w:val="18"/>
              </w:rPr>
              <w:br/>
              <w:t>- 1xkonsola Lekarska Opisowa Zdalna (opisy poza placówką)</w:t>
            </w:r>
            <w:r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</w:rPr>
              <w:lastRenderedPageBreak/>
              <w:t>- 1xMammograf Cyfrowy DR</w:t>
            </w:r>
            <w:r>
              <w:rPr>
                <w:color w:val="000000"/>
                <w:sz w:val="18"/>
                <w:szCs w:val="18"/>
              </w:rPr>
              <w:br/>
              <w:t>- 3xAparat USG</w:t>
            </w:r>
            <w:r>
              <w:rPr>
                <w:color w:val="000000"/>
                <w:sz w:val="18"/>
                <w:szCs w:val="18"/>
              </w:rPr>
              <w:br/>
              <w:t>- 1xAparat EKG (opcja)</w:t>
            </w:r>
            <w:r>
              <w:rPr>
                <w:color w:val="000000"/>
                <w:sz w:val="18"/>
                <w:szCs w:val="18"/>
              </w:rPr>
              <w:br/>
              <w:t>Podłączane urządzenia diagnostyczne Zamawiającego wyposażone są w moduł DICOM/WORKLIST. Ewentualne koszty serwisowe związane z podłączeniem urządzeń diagnostycznych do PACS ponosi Zamawiający.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 ilość licencji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dodania/ skonfigurowania dowolnej liczby list roboczych DICOM.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umożliwia komunikację z systemami HIS/RIS za pomocą protokołu min. HL7/CDA.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Automatyczny backup bazy danych do zdefiniowanego zasobu sieciowego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Funkcjonalność DICOM "</w:t>
            </w:r>
            <w:proofErr w:type="spellStart"/>
            <w:r>
              <w:rPr>
                <w:color w:val="000000"/>
                <w:sz w:val="18"/>
                <w:szCs w:val="18"/>
              </w:rPr>
              <w:t>Modality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Worklist</w:t>
            </w:r>
            <w:proofErr w:type="spellEnd"/>
            <w:r>
              <w:rPr>
                <w:color w:val="000000"/>
                <w:sz w:val="18"/>
                <w:szCs w:val="18"/>
              </w:rPr>
              <w:t>"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posiada polski interfejs użytkownika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posiada polską pomoc kontekstową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System w pełni zgodny ze standardem DICOM3.0 w zakresie komunikacji 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 urządzeniami medycznymi.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umożliwia automatyczną komunikację z innymi systemami w standardzie DICOM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Automatyczne usuwanie badania z listy DICOM z konsoli urządzenia, w momencie kiedy badanie zostanie zakończone w RIS.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umożliwia automatyczną komunikację z innymi systemami w standardzie DICOM.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Generowanie listy roboczej DICOM zależnie od poszczególnych typów badań.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Generowanie listy roboczej DICOM zależnie od poszczególnych pracowni diagnostycznych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Generowanie listy roboczej DICOM zależnie od poszczególnych urządzeń diagnostycznych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„ręcznego” połączenia badania obrazowego DICOM z rekordem pacjenta, np. w momencie awarii listy roboczej DICOM.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zdefiniowania i podłączenia dowolnej liczby stacji diagnostycznych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i archiwów PACS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67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Możliwość archiwizacji, przesyłania i udostępniania obrazów medycznych 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w standardzie DICOM3.0 obsługiwane transfer </w:t>
            </w:r>
            <w:proofErr w:type="spellStart"/>
            <w:r>
              <w:rPr>
                <w:color w:val="000000"/>
                <w:sz w:val="18"/>
                <w:szCs w:val="18"/>
              </w:rPr>
              <w:t>syntaxy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: Little </w:t>
            </w:r>
            <w:proofErr w:type="spellStart"/>
            <w:r>
              <w:rPr>
                <w:color w:val="000000"/>
                <w:sz w:val="18"/>
                <w:szCs w:val="18"/>
              </w:rPr>
              <w:t>Endian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Implicit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Little </w:t>
            </w:r>
            <w:proofErr w:type="spellStart"/>
            <w:r>
              <w:rPr>
                <w:color w:val="000000"/>
                <w:sz w:val="18"/>
                <w:szCs w:val="18"/>
              </w:rPr>
              <w:t>Endian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Explicit</w:t>
            </w:r>
            <w:proofErr w:type="spellEnd"/>
            <w:r>
              <w:rPr>
                <w:color w:val="000000"/>
                <w:sz w:val="18"/>
                <w:szCs w:val="18"/>
              </w:rPr>
              <w:t>, JPEG 2000.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System PACS musi wykorzystywać relacyjny motor bazy danych przynajmniej 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 zakresie przechowywania metadanych archiwizowanych plików DICOM np. SQL/</w:t>
            </w:r>
            <w:proofErr w:type="spellStart"/>
            <w:r>
              <w:rPr>
                <w:color w:val="000000"/>
                <w:sz w:val="18"/>
                <w:szCs w:val="18"/>
              </w:rPr>
              <w:t>Postgres</w:t>
            </w:r>
            <w:proofErr w:type="spellEnd"/>
            <w:r>
              <w:rPr>
                <w:color w:val="000000"/>
                <w:sz w:val="18"/>
                <w:szCs w:val="18"/>
              </w:rPr>
              <w:t>. Baza danych ma być dostarczona wraz z licencjami systemu PACS.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System posiada pełną obsługę protokołów DICOM: </w:t>
            </w:r>
            <w:r>
              <w:rPr>
                <w:color w:val="000000"/>
                <w:sz w:val="18"/>
                <w:szCs w:val="18"/>
              </w:rPr>
              <w:br/>
              <w:t>- C-</w:t>
            </w:r>
            <w:proofErr w:type="spellStart"/>
            <w:r>
              <w:rPr>
                <w:color w:val="000000"/>
                <w:sz w:val="18"/>
                <w:szCs w:val="18"/>
              </w:rPr>
              <w:t>Move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color w:val="000000"/>
                <w:sz w:val="18"/>
                <w:szCs w:val="18"/>
              </w:rPr>
              <w:br/>
              <w:t>- C-</w:t>
            </w:r>
            <w:proofErr w:type="spellStart"/>
            <w:r>
              <w:rPr>
                <w:color w:val="000000"/>
                <w:sz w:val="18"/>
                <w:szCs w:val="18"/>
              </w:rPr>
              <w:t>Find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color w:val="000000"/>
                <w:sz w:val="18"/>
                <w:szCs w:val="18"/>
              </w:rPr>
              <w:br/>
              <w:t>- C-</w:t>
            </w:r>
            <w:proofErr w:type="spellStart"/>
            <w:r>
              <w:rPr>
                <w:color w:val="000000"/>
                <w:sz w:val="18"/>
                <w:szCs w:val="18"/>
              </w:rPr>
              <w:t>Store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SCU i SCP, </w:t>
            </w:r>
            <w:r>
              <w:rPr>
                <w:color w:val="000000"/>
                <w:sz w:val="18"/>
                <w:szCs w:val="18"/>
              </w:rPr>
              <w:br/>
              <w:t xml:space="preserve">- DICOM Storage </w:t>
            </w:r>
            <w:proofErr w:type="spellStart"/>
            <w:r>
              <w:rPr>
                <w:color w:val="000000"/>
                <w:sz w:val="18"/>
                <w:szCs w:val="18"/>
              </w:rPr>
              <w:t>Commitment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color w:val="000000"/>
                <w:sz w:val="18"/>
                <w:szCs w:val="18"/>
              </w:rPr>
              <w:br/>
              <w:t>- DICOM MPPS jako SCP i SCU.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270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System obsługuje formaty: </w:t>
            </w:r>
            <w:r>
              <w:rPr>
                <w:color w:val="000000"/>
                <w:sz w:val="18"/>
                <w:szCs w:val="18"/>
              </w:rPr>
              <w:br/>
              <w:t xml:space="preserve">- JPEG </w:t>
            </w:r>
            <w:proofErr w:type="spellStart"/>
            <w:r>
              <w:rPr>
                <w:color w:val="000000"/>
                <w:sz w:val="18"/>
                <w:szCs w:val="18"/>
              </w:rPr>
              <w:t>LossLess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color w:val="000000"/>
                <w:sz w:val="18"/>
                <w:szCs w:val="18"/>
              </w:rPr>
              <w:br/>
              <w:t xml:space="preserve">- JPEG LS, </w:t>
            </w:r>
            <w:r>
              <w:rPr>
                <w:color w:val="000000"/>
                <w:sz w:val="18"/>
                <w:szCs w:val="18"/>
              </w:rPr>
              <w:br/>
              <w:t xml:space="preserve">- JPEG </w:t>
            </w:r>
            <w:proofErr w:type="spellStart"/>
            <w:r>
              <w:rPr>
                <w:color w:val="000000"/>
                <w:sz w:val="18"/>
                <w:szCs w:val="18"/>
              </w:rPr>
              <w:t>Lossy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color w:val="000000"/>
                <w:sz w:val="18"/>
                <w:szCs w:val="18"/>
              </w:rPr>
              <w:br/>
              <w:t xml:space="preserve">- </w:t>
            </w:r>
            <w:proofErr w:type="spellStart"/>
            <w:r>
              <w:rPr>
                <w:color w:val="000000"/>
                <w:sz w:val="18"/>
                <w:szCs w:val="18"/>
              </w:rPr>
              <w:t>Dicom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Secondary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Capture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z możliwością 2,5-krotnej kompresji, </w:t>
            </w:r>
            <w:r>
              <w:rPr>
                <w:color w:val="000000"/>
                <w:sz w:val="18"/>
                <w:szCs w:val="18"/>
              </w:rPr>
              <w:br/>
              <w:t xml:space="preserve">- JPEG </w:t>
            </w:r>
            <w:proofErr w:type="spellStart"/>
            <w:r>
              <w:rPr>
                <w:color w:val="000000"/>
                <w:sz w:val="18"/>
                <w:szCs w:val="18"/>
              </w:rPr>
              <w:t>LoosLess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obejmującą archiwizację, przesyłanie obrazów między jednostkami, nagrywanie płyt oraz backup danych.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4907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System umożliwia archiwizację i wyświetlanie danych przesyłanych w oparciu 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 standard DICOM 3.0 lub równoważny, klasy SOP (SCU):</w:t>
            </w:r>
            <w:r>
              <w:rPr>
                <w:color w:val="000000"/>
                <w:sz w:val="18"/>
                <w:szCs w:val="18"/>
              </w:rPr>
              <w:br/>
              <w:t>- Standard CR Image Storage 1.2.840.10008.5.1.4.1.1.1,</w:t>
            </w:r>
            <w:r>
              <w:rPr>
                <w:color w:val="000000"/>
                <w:sz w:val="18"/>
                <w:szCs w:val="18"/>
              </w:rPr>
              <w:br/>
              <w:t>- Standard Digital X-</w:t>
            </w:r>
            <w:proofErr w:type="spellStart"/>
            <w:r>
              <w:rPr>
                <w:color w:val="000000"/>
                <w:sz w:val="18"/>
                <w:szCs w:val="18"/>
              </w:rPr>
              <w:t>ray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Image Storage (</w:t>
            </w:r>
            <w:proofErr w:type="spellStart"/>
            <w:r>
              <w:rPr>
                <w:color w:val="000000"/>
                <w:sz w:val="18"/>
                <w:szCs w:val="18"/>
              </w:rPr>
              <w:t>presentation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processing</w:t>
            </w:r>
            <w:proofErr w:type="spellEnd"/>
            <w:r>
              <w:rPr>
                <w:color w:val="000000"/>
                <w:sz w:val="18"/>
                <w:szCs w:val="18"/>
              </w:rPr>
              <w:t>) 1.2.840.10008.5.1.4.1.1.1.1, 1.2.840.10008.5.1.4.1.1.1.1.1,</w:t>
            </w:r>
            <w:r>
              <w:rPr>
                <w:color w:val="000000"/>
                <w:sz w:val="18"/>
                <w:szCs w:val="18"/>
              </w:rPr>
              <w:br/>
              <w:t xml:space="preserve">- Standard </w:t>
            </w:r>
            <w:proofErr w:type="spellStart"/>
            <w:r>
              <w:rPr>
                <w:color w:val="000000"/>
                <w:sz w:val="18"/>
                <w:szCs w:val="18"/>
              </w:rPr>
              <w:t>Mammography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Image Storage (</w:t>
            </w:r>
            <w:proofErr w:type="spellStart"/>
            <w:r>
              <w:rPr>
                <w:color w:val="000000"/>
                <w:sz w:val="18"/>
                <w:szCs w:val="18"/>
              </w:rPr>
              <w:t>presentation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processing</w:t>
            </w:r>
            <w:proofErr w:type="spellEnd"/>
            <w:r>
              <w:rPr>
                <w:color w:val="000000"/>
                <w:sz w:val="18"/>
                <w:szCs w:val="18"/>
              </w:rPr>
              <w:t>) 1.2.840.10008.5.1.4.1.1.1.2, 1.2.840.10008.5.1.4.1.1.1.2.1,</w:t>
            </w:r>
            <w:r>
              <w:rPr>
                <w:color w:val="000000"/>
                <w:sz w:val="18"/>
                <w:szCs w:val="18"/>
              </w:rPr>
              <w:br/>
              <w:t>- Standard CT Image Storage 1.2.840.10008.5.1.4.1.1.2,</w:t>
            </w:r>
            <w:r>
              <w:rPr>
                <w:color w:val="000000"/>
                <w:sz w:val="18"/>
                <w:szCs w:val="18"/>
              </w:rPr>
              <w:br/>
              <w:t xml:space="preserve">- </w:t>
            </w:r>
            <w:proofErr w:type="spellStart"/>
            <w:r>
              <w:rPr>
                <w:color w:val="000000"/>
                <w:sz w:val="18"/>
                <w:szCs w:val="18"/>
              </w:rPr>
              <w:t>Enhanced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CT Image Storage 1.2.840.10008.5.1.4.1.1.2.1,</w:t>
            </w:r>
            <w:r>
              <w:rPr>
                <w:color w:val="000000"/>
                <w:sz w:val="18"/>
                <w:szCs w:val="18"/>
              </w:rPr>
              <w:br/>
              <w:t xml:space="preserve">- Standard US </w:t>
            </w:r>
            <w:proofErr w:type="spellStart"/>
            <w:r>
              <w:rPr>
                <w:color w:val="000000"/>
                <w:sz w:val="18"/>
                <w:szCs w:val="18"/>
              </w:rPr>
              <w:t>Multiframe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Image Storage (</w:t>
            </w:r>
            <w:proofErr w:type="spellStart"/>
            <w:r>
              <w:rPr>
                <w:color w:val="000000"/>
                <w:sz w:val="18"/>
                <w:szCs w:val="18"/>
              </w:rPr>
              <w:t>retired</w:t>
            </w:r>
            <w:proofErr w:type="spellEnd"/>
            <w:r>
              <w:rPr>
                <w:color w:val="000000"/>
                <w:sz w:val="18"/>
                <w:szCs w:val="18"/>
              </w:rPr>
              <w:t>) 1.2.840.10008.5.1.4.1.1.3,</w:t>
            </w:r>
            <w:r>
              <w:rPr>
                <w:color w:val="000000"/>
                <w:sz w:val="18"/>
                <w:szCs w:val="18"/>
              </w:rPr>
              <w:br/>
              <w:t xml:space="preserve">- Standard US </w:t>
            </w:r>
            <w:proofErr w:type="spellStart"/>
            <w:r>
              <w:rPr>
                <w:color w:val="000000"/>
                <w:sz w:val="18"/>
                <w:szCs w:val="18"/>
              </w:rPr>
              <w:t>Multiframe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Image Storage 1.2.840.10008.5.1.4.1.1.3.1,</w:t>
            </w:r>
            <w:r>
              <w:rPr>
                <w:color w:val="000000"/>
                <w:sz w:val="18"/>
                <w:szCs w:val="18"/>
              </w:rPr>
              <w:br/>
              <w:t>- Standard MR Image Storage 1.2.840.10008.5.1.4.1.1.4,</w:t>
            </w:r>
            <w:r>
              <w:rPr>
                <w:color w:val="000000"/>
                <w:sz w:val="18"/>
                <w:szCs w:val="18"/>
              </w:rPr>
              <w:br/>
              <w:t xml:space="preserve">- </w:t>
            </w:r>
            <w:proofErr w:type="spellStart"/>
            <w:r>
              <w:rPr>
                <w:color w:val="000000"/>
                <w:sz w:val="18"/>
                <w:szCs w:val="18"/>
              </w:rPr>
              <w:t>Enhanced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MR Image Storage 1.2.840.10008.5.1.4.1.1.4.1,</w:t>
            </w:r>
            <w:r>
              <w:rPr>
                <w:color w:val="000000"/>
                <w:sz w:val="18"/>
                <w:szCs w:val="18"/>
              </w:rPr>
              <w:br/>
              <w:t>- Standard US Image Storage (</w:t>
            </w:r>
            <w:proofErr w:type="spellStart"/>
            <w:r>
              <w:rPr>
                <w:color w:val="000000"/>
                <w:sz w:val="18"/>
                <w:szCs w:val="18"/>
              </w:rPr>
              <w:t>retired</w:t>
            </w:r>
            <w:proofErr w:type="spellEnd"/>
            <w:r>
              <w:rPr>
                <w:color w:val="000000"/>
                <w:sz w:val="18"/>
                <w:szCs w:val="18"/>
              </w:rPr>
              <w:t>) 1.2.840.10008.5.1.4.1.1.6,</w:t>
            </w:r>
            <w:r>
              <w:rPr>
                <w:color w:val="000000"/>
                <w:sz w:val="18"/>
                <w:szCs w:val="18"/>
              </w:rPr>
              <w:br/>
              <w:t>- Standard US Image Storage 1.2.840.10008.5.1.4.1.1.6.1,</w:t>
            </w:r>
            <w:r>
              <w:rPr>
                <w:color w:val="000000"/>
                <w:sz w:val="18"/>
                <w:szCs w:val="18"/>
              </w:rPr>
              <w:br/>
              <w:t xml:space="preserve">- Standard </w:t>
            </w:r>
            <w:proofErr w:type="spellStart"/>
            <w:r>
              <w:rPr>
                <w:color w:val="000000"/>
                <w:sz w:val="18"/>
                <w:szCs w:val="18"/>
              </w:rPr>
              <w:t>Secondary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Capture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Image Storage 1.2.840.10008.5.1.4.1.1.7,</w:t>
            </w:r>
            <w:r>
              <w:rPr>
                <w:color w:val="000000"/>
                <w:sz w:val="18"/>
                <w:szCs w:val="18"/>
              </w:rPr>
              <w:br/>
              <w:t>- Standard X-</w:t>
            </w:r>
            <w:proofErr w:type="spellStart"/>
            <w:r>
              <w:rPr>
                <w:color w:val="000000"/>
                <w:sz w:val="18"/>
                <w:szCs w:val="18"/>
              </w:rPr>
              <w:t>ray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Angio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Image Storage 1.2.840.10008.5.1.4.1.1.12.1,</w:t>
            </w:r>
            <w:r>
              <w:rPr>
                <w:color w:val="000000"/>
                <w:sz w:val="18"/>
                <w:szCs w:val="18"/>
              </w:rPr>
              <w:br/>
              <w:t>- Standard X-</w:t>
            </w:r>
            <w:proofErr w:type="spellStart"/>
            <w:r>
              <w:rPr>
                <w:color w:val="000000"/>
                <w:sz w:val="18"/>
                <w:szCs w:val="18"/>
              </w:rPr>
              <w:t>ray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Radio </w:t>
            </w:r>
            <w:proofErr w:type="spellStart"/>
            <w:r>
              <w:rPr>
                <w:color w:val="000000"/>
                <w:sz w:val="18"/>
                <w:szCs w:val="18"/>
              </w:rPr>
              <w:t>Fluoroscopy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Image Storage 1.2.840.10008.5.1.4.1.1.12.2,</w:t>
            </w:r>
            <w:r>
              <w:rPr>
                <w:color w:val="000000"/>
                <w:sz w:val="18"/>
                <w:szCs w:val="18"/>
              </w:rPr>
              <w:br/>
              <w:t xml:space="preserve">- </w:t>
            </w:r>
            <w:proofErr w:type="spellStart"/>
            <w:r>
              <w:rPr>
                <w:color w:val="000000"/>
                <w:sz w:val="18"/>
                <w:szCs w:val="18"/>
              </w:rPr>
              <w:t>Structured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Reporting Storage (Basic </w:t>
            </w:r>
            <w:proofErr w:type="spellStart"/>
            <w:r>
              <w:rPr>
                <w:color w:val="000000"/>
                <w:sz w:val="18"/>
                <w:szCs w:val="18"/>
              </w:rPr>
              <w:t>Text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Enhanced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SR, Comprehensive) 1.2.840.10008.5.1.4.1.1.88.11, 1.2.840.10008.5.1.4.1.1.88.22, 1.2.840.10008.5.1.4.1.1.88.33,</w:t>
            </w:r>
            <w:r>
              <w:rPr>
                <w:color w:val="000000"/>
                <w:sz w:val="18"/>
                <w:szCs w:val="18"/>
              </w:rPr>
              <w:br/>
              <w:t xml:space="preserve">- </w:t>
            </w:r>
            <w:proofErr w:type="spellStart"/>
            <w:r>
              <w:rPr>
                <w:color w:val="000000"/>
                <w:sz w:val="18"/>
                <w:szCs w:val="18"/>
              </w:rPr>
              <w:t>Mammography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CAD SR 1.2.840.10008.5.1.4.1.1.88.50,</w:t>
            </w:r>
            <w:r>
              <w:rPr>
                <w:color w:val="000000"/>
                <w:sz w:val="18"/>
                <w:szCs w:val="18"/>
              </w:rPr>
              <w:br/>
              <w:t xml:space="preserve">- </w:t>
            </w:r>
            <w:proofErr w:type="spellStart"/>
            <w:r>
              <w:rPr>
                <w:color w:val="000000"/>
                <w:sz w:val="18"/>
                <w:szCs w:val="18"/>
              </w:rPr>
              <w:t>Key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Object </w:t>
            </w:r>
            <w:proofErr w:type="spellStart"/>
            <w:r>
              <w:rPr>
                <w:color w:val="000000"/>
                <w:sz w:val="18"/>
                <w:szCs w:val="18"/>
              </w:rPr>
              <w:t>Selection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Document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Storage 1.2.840.10008.5.1.4.1.1.88.59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System umożliwia archiwizację i wyświetlanie danych przesyłanych w oparciu 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 standard DICOM 3.0 lub równoważny, klasy SOP (SCP):</w:t>
            </w:r>
            <w:r>
              <w:rPr>
                <w:color w:val="000000"/>
                <w:sz w:val="18"/>
                <w:szCs w:val="18"/>
              </w:rPr>
              <w:br/>
              <w:t>- Standard Echo 1.2.840.10008.1.1,</w:t>
            </w:r>
            <w:r>
              <w:rPr>
                <w:color w:val="000000"/>
                <w:sz w:val="18"/>
                <w:szCs w:val="18"/>
              </w:rPr>
              <w:br/>
              <w:t xml:space="preserve">- Storage </w:t>
            </w:r>
            <w:proofErr w:type="spellStart"/>
            <w:r>
              <w:rPr>
                <w:color w:val="000000"/>
                <w:sz w:val="18"/>
                <w:szCs w:val="18"/>
              </w:rPr>
              <w:t>Commitment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1.2.840.10008.1.20.1,</w:t>
            </w:r>
            <w:r>
              <w:rPr>
                <w:color w:val="000000"/>
                <w:sz w:val="18"/>
                <w:szCs w:val="18"/>
              </w:rPr>
              <w:br/>
              <w:t>- Standard Digital X-</w:t>
            </w:r>
            <w:proofErr w:type="spellStart"/>
            <w:r>
              <w:rPr>
                <w:color w:val="000000"/>
                <w:sz w:val="18"/>
                <w:szCs w:val="18"/>
              </w:rPr>
              <w:t>ray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Image Storage (</w:t>
            </w:r>
            <w:proofErr w:type="spellStart"/>
            <w:r>
              <w:rPr>
                <w:color w:val="000000"/>
                <w:sz w:val="18"/>
                <w:szCs w:val="18"/>
              </w:rPr>
              <w:t>presentation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processing</w:t>
            </w:r>
            <w:proofErr w:type="spellEnd"/>
            <w:r>
              <w:rPr>
                <w:color w:val="000000"/>
                <w:sz w:val="18"/>
                <w:szCs w:val="18"/>
              </w:rPr>
              <w:t>) 1.2.840.10008.5.1.4.1.1.1.1, 1.2.840.10008.5.1.4.1.1.1.1.1,</w:t>
            </w:r>
            <w:r>
              <w:rPr>
                <w:color w:val="000000"/>
                <w:sz w:val="18"/>
                <w:szCs w:val="18"/>
              </w:rPr>
              <w:br/>
              <w:t xml:space="preserve">- Standard </w:t>
            </w:r>
            <w:proofErr w:type="spellStart"/>
            <w:r>
              <w:rPr>
                <w:color w:val="000000"/>
                <w:sz w:val="18"/>
                <w:szCs w:val="18"/>
              </w:rPr>
              <w:t>Mammography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Image Storage (</w:t>
            </w:r>
            <w:proofErr w:type="spellStart"/>
            <w:r>
              <w:rPr>
                <w:color w:val="000000"/>
                <w:sz w:val="18"/>
                <w:szCs w:val="18"/>
              </w:rPr>
              <w:t>presentation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processing</w:t>
            </w:r>
            <w:proofErr w:type="spellEnd"/>
            <w:r>
              <w:rPr>
                <w:color w:val="000000"/>
                <w:sz w:val="18"/>
                <w:szCs w:val="18"/>
              </w:rPr>
              <w:t>) 1.2.840.10008.5.1.4.1.1.1.2, 1.2.840.10008.5.1.4.1.1.1.2.1,</w:t>
            </w:r>
            <w:r>
              <w:rPr>
                <w:color w:val="000000"/>
                <w:sz w:val="18"/>
                <w:szCs w:val="18"/>
              </w:rPr>
              <w:br/>
              <w:t>- Standard CR Image Storage 1.2.840.10008.5.1.4.1.1.1,</w:t>
            </w:r>
            <w:r>
              <w:rPr>
                <w:color w:val="000000"/>
                <w:sz w:val="18"/>
                <w:szCs w:val="18"/>
              </w:rPr>
              <w:br/>
              <w:t>- Standard CT Image Storage 1.2.840.10008.5.1.4.1.1.2,</w:t>
            </w:r>
            <w:r>
              <w:rPr>
                <w:color w:val="000000"/>
                <w:sz w:val="18"/>
                <w:szCs w:val="18"/>
              </w:rPr>
              <w:br/>
              <w:t xml:space="preserve">- Standard US </w:t>
            </w:r>
            <w:proofErr w:type="spellStart"/>
            <w:r>
              <w:rPr>
                <w:color w:val="000000"/>
                <w:sz w:val="18"/>
                <w:szCs w:val="18"/>
              </w:rPr>
              <w:t>Multiframe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Image Storage (</w:t>
            </w:r>
            <w:proofErr w:type="spellStart"/>
            <w:r>
              <w:rPr>
                <w:color w:val="000000"/>
                <w:sz w:val="18"/>
                <w:szCs w:val="18"/>
              </w:rPr>
              <w:t>retired</w:t>
            </w:r>
            <w:proofErr w:type="spellEnd"/>
            <w:r>
              <w:rPr>
                <w:color w:val="000000"/>
                <w:sz w:val="18"/>
                <w:szCs w:val="18"/>
              </w:rPr>
              <w:t>) 1.2.840.10008.5.1.4.1.1.3,</w:t>
            </w:r>
            <w:r>
              <w:rPr>
                <w:color w:val="000000"/>
                <w:sz w:val="18"/>
                <w:szCs w:val="18"/>
              </w:rPr>
              <w:br/>
              <w:t>- Standard MR Image Storage 1.2.840.10008.5.1.4.1.1.4,</w:t>
            </w:r>
            <w:r>
              <w:rPr>
                <w:color w:val="000000"/>
                <w:sz w:val="18"/>
                <w:szCs w:val="18"/>
              </w:rPr>
              <w:br/>
              <w:t>- Standard X-</w:t>
            </w:r>
            <w:proofErr w:type="spellStart"/>
            <w:r>
              <w:rPr>
                <w:color w:val="000000"/>
                <w:sz w:val="18"/>
                <w:szCs w:val="18"/>
              </w:rPr>
              <w:t>ray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Angio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Image Storage 1.2.840.10008.5.1.4.1.1.12.1,</w:t>
            </w:r>
            <w:r>
              <w:rPr>
                <w:color w:val="000000"/>
                <w:sz w:val="18"/>
                <w:szCs w:val="18"/>
              </w:rPr>
              <w:br/>
              <w:t xml:space="preserve">- </w:t>
            </w:r>
            <w:proofErr w:type="spellStart"/>
            <w:r>
              <w:rPr>
                <w:color w:val="000000"/>
                <w:sz w:val="18"/>
                <w:szCs w:val="18"/>
              </w:rPr>
              <w:t>Mammography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CAD SR 1.2.840.10008.5.1.4.1.1.88.50,</w:t>
            </w:r>
            <w:r>
              <w:rPr>
                <w:color w:val="000000"/>
                <w:sz w:val="18"/>
                <w:szCs w:val="18"/>
              </w:rPr>
              <w:br/>
              <w:t xml:space="preserve">- </w:t>
            </w:r>
            <w:proofErr w:type="spellStart"/>
            <w:r>
              <w:rPr>
                <w:color w:val="000000"/>
                <w:sz w:val="18"/>
                <w:szCs w:val="18"/>
              </w:rPr>
              <w:t>Key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Object </w:t>
            </w:r>
            <w:proofErr w:type="spellStart"/>
            <w:r>
              <w:rPr>
                <w:color w:val="000000"/>
                <w:sz w:val="18"/>
                <w:szCs w:val="18"/>
              </w:rPr>
              <w:t>Selection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Document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1.2.840.10008.5.1.4.1.1.88.59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938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Obsługa poniższych Transfer </w:t>
            </w:r>
            <w:proofErr w:type="spellStart"/>
            <w:r>
              <w:rPr>
                <w:color w:val="000000"/>
                <w:sz w:val="18"/>
                <w:szCs w:val="18"/>
              </w:rPr>
              <w:t>Syntax</w:t>
            </w:r>
            <w:proofErr w:type="spellEnd"/>
            <w:r>
              <w:rPr>
                <w:color w:val="000000"/>
                <w:sz w:val="18"/>
                <w:szCs w:val="18"/>
              </w:rPr>
              <w:t>:</w:t>
            </w:r>
            <w:r>
              <w:rPr>
                <w:color w:val="000000"/>
                <w:sz w:val="18"/>
                <w:szCs w:val="18"/>
              </w:rPr>
              <w:br/>
              <w:t xml:space="preserve">- </w:t>
            </w:r>
            <w:proofErr w:type="spellStart"/>
            <w:r>
              <w:rPr>
                <w:color w:val="000000"/>
                <w:sz w:val="18"/>
                <w:szCs w:val="18"/>
              </w:rPr>
              <w:t>Implicit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VR Little </w:t>
            </w:r>
            <w:proofErr w:type="spellStart"/>
            <w:r>
              <w:rPr>
                <w:color w:val="000000"/>
                <w:sz w:val="18"/>
                <w:szCs w:val="18"/>
              </w:rPr>
              <w:t>Endian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Transfer </w:t>
            </w:r>
            <w:proofErr w:type="spellStart"/>
            <w:r>
              <w:rPr>
                <w:color w:val="000000"/>
                <w:sz w:val="18"/>
                <w:szCs w:val="18"/>
              </w:rPr>
              <w:t>Syntax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1.2.840.10008.1.2</w:t>
            </w:r>
            <w:r>
              <w:rPr>
                <w:color w:val="000000"/>
                <w:sz w:val="18"/>
                <w:szCs w:val="18"/>
              </w:rPr>
              <w:br/>
              <w:t xml:space="preserve">- </w:t>
            </w:r>
            <w:proofErr w:type="spellStart"/>
            <w:r>
              <w:rPr>
                <w:color w:val="000000"/>
                <w:sz w:val="18"/>
                <w:szCs w:val="18"/>
              </w:rPr>
              <w:t>Explicit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VR Little </w:t>
            </w:r>
            <w:proofErr w:type="spellStart"/>
            <w:r>
              <w:rPr>
                <w:color w:val="000000"/>
                <w:sz w:val="18"/>
                <w:szCs w:val="18"/>
              </w:rPr>
              <w:t>Endian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Transfer </w:t>
            </w:r>
            <w:proofErr w:type="spellStart"/>
            <w:r>
              <w:rPr>
                <w:color w:val="000000"/>
                <w:sz w:val="18"/>
                <w:szCs w:val="18"/>
              </w:rPr>
              <w:t>Syntax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1.2.840.10008.1.2.1</w:t>
            </w:r>
            <w:r>
              <w:rPr>
                <w:color w:val="000000"/>
                <w:sz w:val="18"/>
                <w:szCs w:val="18"/>
              </w:rPr>
              <w:br/>
              <w:t xml:space="preserve">- </w:t>
            </w:r>
            <w:proofErr w:type="spellStart"/>
            <w:r>
              <w:rPr>
                <w:color w:val="000000"/>
                <w:sz w:val="18"/>
                <w:szCs w:val="18"/>
              </w:rPr>
              <w:t>Explicit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VR Big </w:t>
            </w:r>
            <w:proofErr w:type="spellStart"/>
            <w:r>
              <w:rPr>
                <w:color w:val="000000"/>
                <w:sz w:val="18"/>
                <w:szCs w:val="18"/>
              </w:rPr>
              <w:t>Endian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Transfer </w:t>
            </w:r>
            <w:proofErr w:type="spellStart"/>
            <w:r>
              <w:rPr>
                <w:color w:val="000000"/>
                <w:sz w:val="18"/>
                <w:szCs w:val="18"/>
              </w:rPr>
              <w:t>Syntax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1.2.840.10008.1.2.2</w:t>
            </w:r>
            <w:r>
              <w:rPr>
                <w:color w:val="000000"/>
                <w:sz w:val="18"/>
                <w:szCs w:val="18"/>
              </w:rPr>
              <w:br/>
              <w:t xml:space="preserve">- JPEG </w:t>
            </w:r>
            <w:proofErr w:type="spellStart"/>
            <w:r>
              <w:rPr>
                <w:color w:val="000000"/>
                <w:sz w:val="18"/>
                <w:szCs w:val="18"/>
              </w:rPr>
              <w:t>Baseline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Transfer </w:t>
            </w:r>
            <w:proofErr w:type="spellStart"/>
            <w:r>
              <w:rPr>
                <w:color w:val="000000"/>
                <w:sz w:val="18"/>
                <w:szCs w:val="18"/>
              </w:rPr>
              <w:t>Syntax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1.2.840.10008.1.2.4.50</w:t>
            </w:r>
            <w:r>
              <w:rPr>
                <w:color w:val="000000"/>
                <w:sz w:val="18"/>
                <w:szCs w:val="18"/>
              </w:rPr>
              <w:br/>
              <w:t xml:space="preserve">- JPEG Extended Transfer </w:t>
            </w:r>
            <w:proofErr w:type="spellStart"/>
            <w:r>
              <w:rPr>
                <w:color w:val="000000"/>
                <w:sz w:val="18"/>
                <w:szCs w:val="18"/>
              </w:rPr>
              <w:t>Syntax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1.2.840.10008.1.2.4.51</w:t>
            </w:r>
            <w:r>
              <w:rPr>
                <w:color w:val="000000"/>
                <w:sz w:val="18"/>
                <w:szCs w:val="18"/>
              </w:rPr>
              <w:br/>
              <w:t xml:space="preserve">- JPEG </w:t>
            </w:r>
            <w:proofErr w:type="spellStart"/>
            <w:r>
              <w:rPr>
                <w:color w:val="000000"/>
                <w:sz w:val="18"/>
                <w:szCs w:val="18"/>
              </w:rPr>
              <w:t>Lossless</w:t>
            </w:r>
            <w:proofErr w:type="spellEnd"/>
            <w:r>
              <w:rPr>
                <w:color w:val="000000"/>
                <w:sz w:val="18"/>
                <w:szCs w:val="18"/>
              </w:rPr>
              <w:t>, Non-</w:t>
            </w:r>
            <w:proofErr w:type="spellStart"/>
            <w:r>
              <w:rPr>
                <w:color w:val="000000"/>
                <w:sz w:val="18"/>
                <w:szCs w:val="18"/>
              </w:rPr>
              <w:t>Hierarchical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First-Order </w:t>
            </w:r>
            <w:proofErr w:type="spellStart"/>
            <w:r>
              <w:rPr>
                <w:color w:val="000000"/>
                <w:sz w:val="18"/>
                <w:szCs w:val="18"/>
              </w:rPr>
              <w:t>Prediction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Transfer </w:t>
            </w:r>
            <w:proofErr w:type="spellStart"/>
            <w:r>
              <w:rPr>
                <w:color w:val="000000"/>
                <w:sz w:val="18"/>
                <w:szCs w:val="18"/>
              </w:rPr>
              <w:t>Syntax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1.2.840.10008.1.2.4.70</w:t>
            </w:r>
            <w:r>
              <w:rPr>
                <w:color w:val="000000"/>
                <w:sz w:val="18"/>
                <w:szCs w:val="18"/>
              </w:rPr>
              <w:br/>
              <w:t xml:space="preserve">- JPEG2000 Image </w:t>
            </w:r>
            <w:proofErr w:type="spellStart"/>
            <w:r>
              <w:rPr>
                <w:color w:val="000000"/>
                <w:sz w:val="18"/>
                <w:szCs w:val="18"/>
              </w:rPr>
              <w:t>Compression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color w:val="000000"/>
                <w:sz w:val="18"/>
                <w:szCs w:val="18"/>
              </w:rPr>
              <w:t>Lossless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Only</w:t>
            </w:r>
            <w:proofErr w:type="spellEnd"/>
            <w:r>
              <w:rPr>
                <w:color w:val="000000"/>
                <w:sz w:val="18"/>
                <w:szCs w:val="18"/>
              </w:rPr>
              <w:t>) 1.2.840.10008.1.2.4.90</w:t>
            </w:r>
            <w:r>
              <w:rPr>
                <w:color w:val="000000"/>
                <w:sz w:val="18"/>
                <w:szCs w:val="18"/>
              </w:rPr>
              <w:br/>
              <w:t xml:space="preserve">- JPEG2000 Image </w:t>
            </w:r>
            <w:proofErr w:type="spellStart"/>
            <w:r>
              <w:rPr>
                <w:color w:val="000000"/>
                <w:sz w:val="18"/>
                <w:szCs w:val="18"/>
              </w:rPr>
              <w:t>Compression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1.2.840.10008.1.2.4.91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System działa na systemach operacyjnych min. 64 bitowych 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PACS/dystrybucji może wykorzystywać więcej niż 8 GB pamięci RAM serwera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PACS/dystrybucji pracuje w systemie jako użytkownik ograniczony, nie wymagane są uprawnienia administracyjne do funkcjonowania programu.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Oferowany System działa w architekturze klient-serwer, kompletne dane obrazowe badań przechowywane są na serwerze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Baza danych wszystkich przesłanych do stacji pacjentów w technologii min. SQL. Obsługa procesu starzenia się badań i przenoszenia najstarszych badań na nośniki off-</w:t>
            </w:r>
            <w:proofErr w:type="spellStart"/>
            <w:r>
              <w:rPr>
                <w:color w:val="000000"/>
                <w:sz w:val="18"/>
                <w:szCs w:val="18"/>
              </w:rPr>
              <w:t>line</w:t>
            </w:r>
            <w:proofErr w:type="spellEnd"/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 jakie nośniki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650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System PACS/dystrybucji udostępniania i przesyła obrazy na stacje diagnostyczne 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 przeglądowe w formacie DICOM oraz referencyjnym w sposób autonomiczny i ręczny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650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zarządzania węzłami DICOM wraz z możliwością identyfikacji i sprawdzenia stanu węzła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650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Możliwość podglądu w systemie pełnych danych o pacjencie i badaniu zawartych 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 pliku obrazu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650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Program współpracuje z archiwum krótkoterminowym (on-line) jak i z archiwum długoterminowym (off-</w:t>
            </w:r>
            <w:proofErr w:type="spellStart"/>
            <w:r>
              <w:rPr>
                <w:color w:val="000000"/>
                <w:sz w:val="18"/>
                <w:szCs w:val="18"/>
              </w:rPr>
              <w:t>line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650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Program umożliwia wykonanie bezstratnej kompresji archiwum on-line. Kompresja np. po określonej godzinie, w określone dni, po określonym czasie leżakowania badania, przy braku miejsca w archiwum on-line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650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umożliwia bezobsługowe przywracanie badań do archiwum on-line na żądanie (jeśli system nie jest zaopatrzony w bibliotekę LTO) system informuje który numer kasety LTO należy umieścić w napędzie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650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pozwala na ustawienie automatycznego procesu archiwizacji danych na zewnętrzne nośniki (np. po określonej godzinie, w określone dni, zaraz po spłynięciu badania)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50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pozwala na ustawienie automatycznego procesu usuwania z dysku danych znajdujących się na zewnętrznych nośnikach (po przekroczeniu określonego progu zajętości)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bookmarkStart w:id="3" w:name="_GoBack"/>
            <w:bookmarkEnd w:id="3"/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650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pozwala na wykonywanie kopii bezpieczeństwa na napędzie LTO/CD/DVD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650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niezależne przechowuje miniatur, nawet po przeniesieniu badań DICOM na napęd LTO/CD/DVD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650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W przypadku braku badania w archiwum ONLINE system umożliwia automatycznie wgranie żądanego badania z napędu LTO, program obsługuje </w:t>
            </w:r>
            <w:proofErr w:type="spellStart"/>
            <w:r>
              <w:rPr>
                <w:color w:val="000000"/>
                <w:sz w:val="18"/>
                <w:szCs w:val="18"/>
              </w:rPr>
              <w:t>autoloadery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LTO, Streamery, Dyski HDD-USB i inne nowoczesne nośniki danych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650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Program pozwala na wyszukanie badań pacjenta w systemie PACS po jednym 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 poniższych kryteriów:</w:t>
            </w:r>
            <w:r>
              <w:rPr>
                <w:color w:val="000000"/>
                <w:sz w:val="18"/>
                <w:szCs w:val="18"/>
              </w:rPr>
              <w:br/>
              <w:t xml:space="preserve">- ID Pacjenta, </w:t>
            </w:r>
            <w:r>
              <w:rPr>
                <w:color w:val="000000"/>
                <w:sz w:val="18"/>
                <w:szCs w:val="18"/>
              </w:rPr>
              <w:br/>
              <w:t xml:space="preserve">- ID Badania, </w:t>
            </w:r>
            <w:r>
              <w:rPr>
                <w:color w:val="000000"/>
                <w:sz w:val="18"/>
                <w:szCs w:val="18"/>
              </w:rPr>
              <w:br/>
              <w:t xml:space="preserve">- Imię i nazwisko Pacjenta, </w:t>
            </w:r>
            <w:r>
              <w:rPr>
                <w:color w:val="000000"/>
                <w:sz w:val="18"/>
                <w:szCs w:val="18"/>
              </w:rPr>
              <w:br/>
              <w:t xml:space="preserve">- Data urodzenia Pacjenta, </w:t>
            </w:r>
            <w:r>
              <w:rPr>
                <w:color w:val="000000"/>
                <w:sz w:val="18"/>
                <w:szCs w:val="18"/>
              </w:rPr>
              <w:br/>
              <w:t>- Opis badania (</w:t>
            </w:r>
            <w:proofErr w:type="spellStart"/>
            <w:r>
              <w:rPr>
                <w:color w:val="000000"/>
                <w:sz w:val="18"/>
                <w:szCs w:val="18"/>
              </w:rPr>
              <w:t>studyDescription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), </w:t>
            </w:r>
            <w:r>
              <w:rPr>
                <w:color w:val="000000"/>
                <w:sz w:val="18"/>
                <w:szCs w:val="18"/>
              </w:rPr>
              <w:br/>
              <w:t xml:space="preserve">- Data badania (w tym predefiniowane filtry ostatni kwartał, tydzień, miesiąc , wczoraj, przedwczoraj, konkretna data konkretny zakres dat), </w:t>
            </w:r>
            <w:r>
              <w:rPr>
                <w:color w:val="000000"/>
                <w:sz w:val="18"/>
                <w:szCs w:val="18"/>
              </w:rPr>
              <w:br/>
              <w:t xml:space="preserve">- Data wykonania badania (z dokładnością do godzin </w:t>
            </w:r>
            <w:proofErr w:type="spellStart"/>
            <w:r>
              <w:rPr>
                <w:color w:val="000000"/>
                <w:sz w:val="18"/>
                <w:szCs w:val="18"/>
              </w:rPr>
              <w:t>np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: ostatnie 6h), </w:t>
            </w:r>
            <w:r>
              <w:rPr>
                <w:color w:val="000000"/>
                <w:sz w:val="18"/>
                <w:szCs w:val="18"/>
              </w:rPr>
              <w:br/>
              <w:t xml:space="preserve">- Zlecającego badanie, </w:t>
            </w:r>
            <w:r>
              <w:rPr>
                <w:color w:val="000000"/>
                <w:sz w:val="18"/>
                <w:szCs w:val="18"/>
              </w:rPr>
              <w:br/>
              <w:t xml:space="preserve">- Nr Pesel, </w:t>
            </w:r>
            <w:r>
              <w:rPr>
                <w:color w:val="000000"/>
                <w:sz w:val="18"/>
                <w:szCs w:val="18"/>
              </w:rPr>
              <w:br/>
              <w:t xml:space="preserve">- Dowolne inne pole znajdujące się w danych </w:t>
            </w:r>
            <w:proofErr w:type="spellStart"/>
            <w:r>
              <w:rPr>
                <w:color w:val="000000"/>
                <w:sz w:val="18"/>
                <w:szCs w:val="18"/>
              </w:rPr>
              <w:t>tagach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obrazu – możliwość wykonania takiej konfiguracji w dowolnej chwili poprzez serwis lub administratora danych – bez konieczności instalacji aktualizacji aplikacji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650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wyposażony jest w moduł logowania i wyświetlania statystyk obciążenia serwerów (pamięć, procesor, dyski, ilość badań)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650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loguje i wyświetla statystyki i stan duplikatorów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650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Funkcjonalność zapewniająca tworzenie wirtualnych archiwów prywatnych i publicznych, oraz nadawanie im praw dostępu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650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tworzenia archiwum badań odrzuconych. System na podstawie danych zawartych w obrazie automatycznie przenosi do archiwum badań odrzuconych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oznaczania badań dodatkowym komentarzem, również dla badań odrzuconych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Funkcjonalność tworzenia raportów z badań w tym, z badań odrzuconych w dowolnym okresie czasu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Klient systemu PACS umożliwia nagranie badania na urządzeniu nagrywającym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Klient systemu PACS umożliwia zlecenie przesłania badania na inne stacje diagnostyczne uprawnionym użytkownikom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umożliwia zarządzanie informacjami i ustawieniami kont użytkowników przez administratora Systemu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jest zintegrowany z drzewem LDAP (Open LDAP, Microsoft Active Directory), możliwość uruchomienia SSO dla użytkownika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Program pozwala na centralne zarządzanie użytkownikami w drzewie LDAP i określanie ich przynależności do ról i grup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Program posiada w pełni funkcjonalny program do zarządzania użytkownikami / grupami i rolami (dla LDAP). Program współpracuje z Active Directory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pozwala użytkownikowi na logowanie się do systemu PACS i udostępnianie mu zakresu badań zależnie od przyznanych uprawnień (</w:t>
            </w:r>
            <w:proofErr w:type="spellStart"/>
            <w:r>
              <w:rPr>
                <w:color w:val="000000"/>
                <w:sz w:val="18"/>
                <w:szCs w:val="18"/>
              </w:rPr>
              <w:t>np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: tylko badania CT, tylko badania MR, tylko badania Mammografii, tylko badania EKG, </w:t>
            </w:r>
            <w:proofErr w:type="spellStart"/>
            <w:r>
              <w:rPr>
                <w:color w:val="000000"/>
                <w:sz w:val="18"/>
                <w:szCs w:val="18"/>
              </w:rPr>
              <w:t>itp</w:t>
            </w:r>
            <w:proofErr w:type="spellEnd"/>
            <w:r>
              <w:rPr>
                <w:color w:val="000000"/>
                <w:sz w:val="18"/>
                <w:szCs w:val="18"/>
              </w:rPr>
              <w:t>). Ograniczenia dostępu współpracują z oprogramowaniem stacji diagnostycznych.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N – 0 pkt. </w:t>
            </w:r>
          </w:p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T – 5 pkt. 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pozwala na zarządzanie uprawnieniami użytkowników PACS, modułu dystrybucji webowej z jednego panelu administracyjnego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przydzielenia użytkownika systemu do określonego typu, na przykład lekarza radiologa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przydzielenia typu użytkownika systemu do określonego oddziału/poradni np. poradni chirurgii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 – 0 pkt</w:t>
            </w:r>
          </w:p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T – 5 pkt. 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194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Możliwość przydzielenia odpowiednich uprawnień dla określonego typu użytkownika systemu</w:t>
            </w:r>
            <w:r>
              <w:rPr>
                <w:sz w:val="18"/>
                <w:szCs w:val="18"/>
              </w:rPr>
              <w:br/>
              <w:t>Rodzaje uprawnień:</w:t>
            </w:r>
            <w:r>
              <w:rPr>
                <w:sz w:val="18"/>
                <w:szCs w:val="18"/>
              </w:rPr>
              <w:br/>
              <w:t xml:space="preserve">- uprawnienia do narzędzi administracyjnych i ich poszczególnych opcji min: </w:t>
            </w:r>
            <w:r>
              <w:rPr>
                <w:sz w:val="18"/>
                <w:szCs w:val="18"/>
              </w:rPr>
              <w:br/>
              <w:t>dodawania dodatkowych źródeł DICOM, kasowanie badań z systemu, drukowania badania, zapisywania zmian obrazu badania, nagrywania badania na CD, dostępu do poprzednich badań pacjenta oraz ich opisu, importu i eksportu badania, przesyłania badań do innych miejsc docelowych DICOM, dostęp do serwerów wirtualnych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268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umożliwia blokadę dostępu użytkownika do stacji diagnostycznej i systemu dystrybucji obrazów po skonfigurowanej liczbie nieudanych prób zalogowania się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ustawienia czasu automatycznego wylogowania użytkownika z modułu dystrybucji obrazów i stacji diagnostycznej w przypadku braku aktywności oraz czasu ważności hasła konta użytkownika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ustawienia złożonej polityki zarządzania hasłami w tym ustawienie długości hasła, okresu ważności hasła, okresu ważności konta, ilości błędnych logowań, złożoności hasła (duże litery/znaki specjalne/cyfry/powtarzalność ciągu)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centralnego zarządzania użytkownikami stacji diagnostycznych oraz systemu dystrybucji obrazów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przeglądania następujących wydarzeń:</w:t>
            </w:r>
            <w:r>
              <w:rPr>
                <w:color w:val="000000"/>
                <w:sz w:val="18"/>
                <w:szCs w:val="18"/>
              </w:rPr>
              <w:br/>
              <w:t xml:space="preserve">- próba zmiany hasła użytkownika, </w:t>
            </w:r>
            <w:r>
              <w:rPr>
                <w:color w:val="000000"/>
                <w:sz w:val="18"/>
                <w:szCs w:val="18"/>
              </w:rPr>
              <w:br/>
              <w:t xml:space="preserve">- nieudana próba zalogowania się użytkownika, </w:t>
            </w:r>
            <w:r>
              <w:rPr>
                <w:color w:val="000000"/>
                <w:sz w:val="18"/>
                <w:szCs w:val="18"/>
              </w:rPr>
              <w:br/>
              <w:t xml:space="preserve">- zalogowanie się użytkownika, </w:t>
            </w:r>
            <w:r>
              <w:rPr>
                <w:color w:val="000000"/>
                <w:sz w:val="18"/>
                <w:szCs w:val="18"/>
              </w:rPr>
              <w:br/>
              <w:t xml:space="preserve">- próba wysłania badania, </w:t>
            </w:r>
            <w:r>
              <w:rPr>
                <w:color w:val="000000"/>
                <w:sz w:val="18"/>
                <w:szCs w:val="18"/>
              </w:rPr>
              <w:br/>
              <w:t>- skopiowanie lub wydrukowanie badania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Możliwość wyświetlania w systemie dystrybucji obrazów równocześnie 3 obrazów na jednym ekranie użytkownika. Możliwość przewijania pomiędzy kolejnymi obrazami 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 serii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Klient systemu PACS umożliwia wykonanie korekt w badaniach, w tym przypisanie badania do „</w:t>
            </w:r>
            <w:proofErr w:type="spellStart"/>
            <w:r>
              <w:rPr>
                <w:color w:val="000000"/>
                <w:sz w:val="18"/>
                <w:szCs w:val="18"/>
              </w:rPr>
              <w:t>worklisty</w:t>
            </w:r>
            <w:proofErr w:type="spellEnd"/>
            <w:r>
              <w:rPr>
                <w:color w:val="000000"/>
                <w:sz w:val="18"/>
                <w:szCs w:val="18"/>
              </w:rPr>
              <w:t>”, poprawa danych pacjenta i danych badania, podział i scalanie badań. Pomimo wykonanych korekt w badaniach system przechowuje oryginalną wersję badania dostępną tylko dla administratorów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Program posiada funkcję </w:t>
            </w:r>
            <w:proofErr w:type="spellStart"/>
            <w:r>
              <w:rPr>
                <w:color w:val="000000"/>
                <w:sz w:val="18"/>
                <w:szCs w:val="18"/>
              </w:rPr>
              <w:t>autoroutingu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badań, pozwala na przesłanie badania na stację docelową, pozwala na określenie godzin, w których </w:t>
            </w:r>
            <w:proofErr w:type="spellStart"/>
            <w:r>
              <w:rPr>
                <w:color w:val="000000"/>
                <w:sz w:val="18"/>
                <w:szCs w:val="18"/>
              </w:rPr>
              <w:t>autorouting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zostanie wykonany oraz określenie priorytetu z jakim ma być wykonywane zadanie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Program posiada funkcje </w:t>
            </w:r>
            <w:proofErr w:type="spellStart"/>
            <w:r>
              <w:rPr>
                <w:color w:val="000000"/>
                <w:sz w:val="18"/>
                <w:szCs w:val="18"/>
              </w:rPr>
              <w:t>autoroutingu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badań, pozwalająca na określanie priorytetów przesyłania badań bazując na </w:t>
            </w:r>
            <w:proofErr w:type="spellStart"/>
            <w:r>
              <w:rPr>
                <w:color w:val="000000"/>
                <w:sz w:val="18"/>
                <w:szCs w:val="18"/>
              </w:rPr>
              <w:t>tagach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zawartych w DICOM (np.: badania typu RTG 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 oddziału SOR mają wyższy priorytet)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Program posiada funkcje </w:t>
            </w:r>
            <w:proofErr w:type="spellStart"/>
            <w:r>
              <w:rPr>
                <w:color w:val="000000"/>
                <w:sz w:val="18"/>
                <w:szCs w:val="18"/>
              </w:rPr>
              <w:t>prefetchingu</w:t>
            </w:r>
            <w:proofErr w:type="spellEnd"/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6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650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Program obsługuje MPPS (</w:t>
            </w:r>
            <w:proofErr w:type="spellStart"/>
            <w:r>
              <w:rPr>
                <w:color w:val="000000"/>
                <w:sz w:val="18"/>
                <w:szCs w:val="18"/>
              </w:rPr>
              <w:t>Modality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Performed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Procedure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Step) w zakresie informacji zwrotnej o statusie wykonanych zleceń. Aktualny stan zlecenia musi przedstawić, co najmniej następujące informacje (wg standardu DICOM):</w:t>
            </w:r>
            <w:r>
              <w:rPr>
                <w:color w:val="000000"/>
                <w:sz w:val="18"/>
                <w:szCs w:val="18"/>
              </w:rPr>
              <w:br/>
              <w:t>- CREATED - utworzony zapis badania</w:t>
            </w:r>
            <w:r>
              <w:rPr>
                <w:color w:val="000000"/>
                <w:sz w:val="18"/>
                <w:szCs w:val="18"/>
              </w:rPr>
              <w:br/>
              <w:t>- SCHEDULED - badanie rozpisane do wykonania</w:t>
            </w:r>
            <w:r>
              <w:rPr>
                <w:color w:val="000000"/>
                <w:sz w:val="18"/>
                <w:szCs w:val="18"/>
              </w:rPr>
              <w:br/>
              <w:t>- IN PROGRESS - badanie w trakcie wykonywania</w:t>
            </w:r>
            <w:r>
              <w:rPr>
                <w:color w:val="000000"/>
                <w:sz w:val="18"/>
                <w:szCs w:val="18"/>
              </w:rPr>
              <w:br/>
              <w:t>- DISCONTINUED - przerwano wykonywanie badania</w:t>
            </w:r>
            <w:r>
              <w:rPr>
                <w:color w:val="000000"/>
                <w:sz w:val="18"/>
                <w:szCs w:val="18"/>
              </w:rPr>
              <w:br/>
              <w:t>- COMPLETED - badanie zakończone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F77661" w:rsidRDefault="00F77661">
      <w:pPr>
        <w:spacing w:after="0"/>
      </w:pPr>
    </w:p>
    <w:p w:rsidR="00F77661" w:rsidRDefault="00B5413E">
      <w:pPr>
        <w:pStyle w:val="Nagwek2"/>
        <w:numPr>
          <w:ilvl w:val="0"/>
          <w:numId w:val="1"/>
        </w:numPr>
        <w:spacing w:before="0"/>
        <w:rPr>
          <w:rFonts w:ascii="Calibri" w:eastAsia="Calibri" w:hAnsi="Calibri" w:cs="Calibri"/>
          <w:sz w:val="22"/>
          <w:szCs w:val="22"/>
        </w:rPr>
      </w:pPr>
      <w:bookmarkStart w:id="4" w:name="_heading=h.3znysh7" w:colFirst="0" w:colLast="0"/>
      <w:bookmarkEnd w:id="4"/>
      <w:r>
        <w:rPr>
          <w:rFonts w:ascii="Calibri" w:eastAsia="Calibri" w:hAnsi="Calibri" w:cs="Calibri"/>
          <w:sz w:val="22"/>
          <w:szCs w:val="22"/>
        </w:rPr>
        <w:t>Moduł klienta klinicznego dystrybucji obrazów diagnostycznych</w:t>
      </w:r>
    </w:p>
    <w:tbl>
      <w:tblPr>
        <w:tblStyle w:val="a2"/>
        <w:tblW w:w="144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5"/>
        <w:gridCol w:w="6410"/>
        <w:gridCol w:w="995"/>
        <w:gridCol w:w="1332"/>
        <w:gridCol w:w="4726"/>
      </w:tblGrid>
      <w:tr w:rsidR="00F77661">
        <w:trPr>
          <w:trHeight w:val="420"/>
        </w:trPr>
        <w:tc>
          <w:tcPr>
            <w:tcW w:w="14418" w:type="dxa"/>
            <w:gridSpan w:val="5"/>
            <w:shd w:val="clear" w:color="auto" w:fill="B4C6E7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MODUŁ KLIENTA KLINICZNEGO DYSTRYBUCJI OBRAZÓW DIAGNOSTYCZNYCH</w:t>
            </w:r>
          </w:p>
        </w:tc>
      </w:tr>
      <w:tr w:rsidR="00F77661">
        <w:trPr>
          <w:trHeight w:val="50"/>
        </w:trPr>
        <w:tc>
          <w:tcPr>
            <w:tcW w:w="95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410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Pozycja asortymentowa oraz parametry (funkcje) wymagane (minimalne) </w:t>
            </w:r>
          </w:p>
        </w:tc>
        <w:tc>
          <w:tcPr>
            <w:tcW w:w="99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332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potwierdzenie </w:t>
            </w:r>
            <w:r>
              <w:rPr>
                <w:b/>
                <w:color w:val="000000"/>
                <w:sz w:val="18"/>
                <w:szCs w:val="18"/>
              </w:rPr>
              <w:br/>
              <w:t xml:space="preserve">spełniania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</w:p>
        </w:tc>
        <w:tc>
          <w:tcPr>
            <w:tcW w:w="4726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95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dystrybucji umożliwia podstawową obróbkę (zaczernienie, kontrast, obroty, powiększenia, pomiary) każdego obrazu na ekranie użytkownika.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95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Płynna regulacja w systemie dystrybucji obrazów zaczernienia i kontrastu oraz możliwość definiowania własnych ustawień poziomu i okna (W/L). Możliwość przeniesienia zmian wykonanych na jednym obrazie na wszystkie obrazy serii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95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w systemie dystrybucji obrazów:</w:t>
            </w:r>
            <w:r>
              <w:rPr>
                <w:color w:val="000000"/>
                <w:sz w:val="18"/>
                <w:szCs w:val="18"/>
              </w:rPr>
              <w:br/>
              <w:t xml:space="preserve">- obrotu obrazu o 90/180%, </w:t>
            </w:r>
            <w:r>
              <w:rPr>
                <w:color w:val="000000"/>
                <w:sz w:val="18"/>
                <w:szCs w:val="18"/>
              </w:rPr>
              <w:br/>
              <w:t xml:space="preserve">- obrotu obrazu o dowolny kąt, </w:t>
            </w:r>
            <w:r>
              <w:rPr>
                <w:color w:val="000000"/>
                <w:sz w:val="18"/>
                <w:szCs w:val="18"/>
              </w:rPr>
              <w:br/>
              <w:t>- odbicie w pionie i poziomie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95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obejrzenia w systemie dystrybucji obrazów na ekranie użytkownika opisu badania wykonanego i zatwierdzonego w systemie RIS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95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System dystrybucji obrazów pozwala wyszukać oraz wyświetlać poniższe dane:</w:t>
            </w:r>
            <w:r>
              <w:rPr>
                <w:color w:val="000000"/>
                <w:sz w:val="18"/>
                <w:szCs w:val="18"/>
              </w:rPr>
              <w:br/>
              <w:t xml:space="preserve">- imię i nazwisko pacjenta, </w:t>
            </w:r>
            <w:r>
              <w:rPr>
                <w:color w:val="000000"/>
                <w:sz w:val="18"/>
                <w:szCs w:val="18"/>
              </w:rPr>
              <w:br/>
              <w:t xml:space="preserve">- opis rodzaju badania, </w:t>
            </w:r>
            <w:r>
              <w:rPr>
                <w:color w:val="000000"/>
                <w:sz w:val="18"/>
                <w:szCs w:val="18"/>
              </w:rPr>
              <w:br/>
              <w:t xml:space="preserve">- nr pesel, </w:t>
            </w:r>
            <w:r>
              <w:rPr>
                <w:color w:val="000000"/>
                <w:sz w:val="18"/>
                <w:szCs w:val="18"/>
              </w:rPr>
              <w:br/>
              <w:t>- wyświetlane wraz z polskimi znakami diakrytycznymi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95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Przeglądarka obrazów diagnostycznych dla systemu dystrybucji obrazów umożliwia:</w:t>
            </w:r>
            <w:r>
              <w:rPr>
                <w:color w:val="000000"/>
                <w:sz w:val="18"/>
                <w:szCs w:val="18"/>
              </w:rPr>
              <w:br/>
              <w:t xml:space="preserve">- wyświetlanie miniatur obrazów, </w:t>
            </w:r>
            <w:r>
              <w:rPr>
                <w:color w:val="000000"/>
                <w:sz w:val="18"/>
                <w:szCs w:val="18"/>
              </w:rPr>
              <w:br/>
              <w:t xml:space="preserve">- pomiar odległości, </w:t>
            </w:r>
            <w:r>
              <w:rPr>
                <w:color w:val="000000"/>
                <w:sz w:val="18"/>
                <w:szCs w:val="18"/>
              </w:rPr>
              <w:br/>
              <w:t xml:space="preserve">- kąta, </w:t>
            </w:r>
            <w:r>
              <w:rPr>
                <w:color w:val="000000"/>
                <w:sz w:val="18"/>
                <w:szCs w:val="18"/>
              </w:rPr>
              <w:br/>
              <w:t xml:space="preserve">- pola powierzchni, </w:t>
            </w:r>
            <w:r>
              <w:rPr>
                <w:color w:val="000000"/>
                <w:sz w:val="18"/>
                <w:szCs w:val="18"/>
              </w:rPr>
              <w:br/>
              <w:t xml:space="preserve">- zmianę jasności i kontrastu, </w:t>
            </w:r>
            <w:r>
              <w:rPr>
                <w:color w:val="000000"/>
                <w:sz w:val="18"/>
                <w:szCs w:val="18"/>
              </w:rPr>
              <w:br/>
              <w:t xml:space="preserve">- powiększanie, </w:t>
            </w:r>
            <w:r>
              <w:rPr>
                <w:color w:val="000000"/>
                <w:sz w:val="18"/>
                <w:szCs w:val="18"/>
              </w:rPr>
              <w:br/>
              <w:t xml:space="preserve">- przewijanie, </w:t>
            </w:r>
            <w:r>
              <w:rPr>
                <w:color w:val="000000"/>
                <w:sz w:val="18"/>
                <w:szCs w:val="18"/>
              </w:rPr>
              <w:br/>
              <w:t xml:space="preserve">- odwracanie obrazu, </w:t>
            </w:r>
            <w:r>
              <w:rPr>
                <w:color w:val="000000"/>
                <w:sz w:val="18"/>
                <w:szCs w:val="18"/>
              </w:rPr>
              <w:br/>
              <w:t xml:space="preserve">- wyświetlanie kilku zdjęć na ekranie, </w:t>
            </w:r>
            <w:r>
              <w:rPr>
                <w:color w:val="000000"/>
                <w:sz w:val="18"/>
                <w:szCs w:val="18"/>
              </w:rPr>
              <w:br/>
              <w:t xml:space="preserve">- wyświetlanie wybranej serii obrazów, </w:t>
            </w:r>
            <w:r>
              <w:rPr>
                <w:color w:val="000000"/>
                <w:sz w:val="18"/>
                <w:szCs w:val="18"/>
              </w:rPr>
              <w:br/>
              <w:t>- dodawanie strzałek, komentarzy itp.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95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Przeglądarka dołączana do płyty z wynikiem badania umożliwia:</w:t>
            </w:r>
            <w:r>
              <w:rPr>
                <w:color w:val="000000"/>
                <w:sz w:val="18"/>
                <w:szCs w:val="18"/>
              </w:rPr>
              <w:br/>
              <w:t xml:space="preserve">- wyświetlanie miniatur obrazów, </w:t>
            </w:r>
            <w:r>
              <w:rPr>
                <w:color w:val="000000"/>
                <w:sz w:val="18"/>
                <w:szCs w:val="18"/>
              </w:rPr>
              <w:br/>
              <w:t xml:space="preserve">- pomiar odległości, </w:t>
            </w:r>
            <w:r>
              <w:rPr>
                <w:color w:val="000000"/>
                <w:sz w:val="18"/>
                <w:szCs w:val="18"/>
              </w:rPr>
              <w:br/>
              <w:t xml:space="preserve">- kąta, </w:t>
            </w:r>
            <w:r>
              <w:rPr>
                <w:color w:val="000000"/>
                <w:sz w:val="18"/>
                <w:szCs w:val="18"/>
              </w:rPr>
              <w:br/>
              <w:t xml:space="preserve">- pola powierzchni, </w:t>
            </w:r>
            <w:r>
              <w:rPr>
                <w:color w:val="000000"/>
                <w:sz w:val="18"/>
                <w:szCs w:val="18"/>
              </w:rPr>
              <w:br/>
              <w:t xml:space="preserve">- zmianę jasności i kontrastu, </w:t>
            </w:r>
            <w:r>
              <w:rPr>
                <w:color w:val="000000"/>
                <w:sz w:val="18"/>
                <w:szCs w:val="18"/>
              </w:rPr>
              <w:br/>
              <w:t xml:space="preserve">- powiększanie, </w:t>
            </w:r>
            <w:r>
              <w:rPr>
                <w:color w:val="000000"/>
                <w:sz w:val="18"/>
                <w:szCs w:val="18"/>
              </w:rPr>
              <w:br/>
              <w:t xml:space="preserve">- przewijanie, </w:t>
            </w:r>
            <w:r>
              <w:rPr>
                <w:color w:val="000000"/>
                <w:sz w:val="18"/>
                <w:szCs w:val="18"/>
              </w:rPr>
              <w:br/>
              <w:t xml:space="preserve">- odwracanie obrazu, </w:t>
            </w:r>
            <w:r>
              <w:rPr>
                <w:color w:val="000000"/>
                <w:sz w:val="18"/>
                <w:szCs w:val="18"/>
              </w:rPr>
              <w:br/>
              <w:t xml:space="preserve">- wyświetlanie kilku zdjęć na ekranie, </w:t>
            </w:r>
            <w:r>
              <w:rPr>
                <w:color w:val="000000"/>
                <w:sz w:val="18"/>
                <w:szCs w:val="18"/>
              </w:rPr>
              <w:br/>
              <w:t xml:space="preserve">- wyświetlanie wybranej serii obrazów, </w:t>
            </w:r>
            <w:r>
              <w:rPr>
                <w:color w:val="000000"/>
                <w:sz w:val="18"/>
                <w:szCs w:val="18"/>
              </w:rPr>
              <w:br/>
              <w:t>- dodawanie strzałek, komentarzy itp.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95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Użytkownik musi posiadać dostęp z każdego poziomu systemu dystrybucji obrazów do systemu pomocy opracowanego w języku polskim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95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Zapewnienie dostępu użytkowników szpitalnych do obrazów diagnostycznych 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 formacie referencyjnym (kompresja stratna JPEG) za pomocą przeglądarek internetowych, jak i czystych obrazach DICOM. Sposób prezentacji obrazów uzależniony od użytkownika. Licencja pływająca dla min. 25 użytkowników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Podać </w:t>
            </w:r>
          </w:p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25 szt. – 0 pkt. </w:t>
            </w:r>
          </w:p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Open – 5 pkt. 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95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Zapewnienie dostępu użytkowników szpitalnych do opisów wyników badań diagnostycznych za pomocą przeglądarek internetowych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300"/>
        </w:trPr>
        <w:tc>
          <w:tcPr>
            <w:tcW w:w="95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Język interfejsu użytkownika – polski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95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Oprogramowanie spełniające profile integracji IHE:</w:t>
            </w:r>
            <w:r>
              <w:rPr>
                <w:color w:val="000000"/>
                <w:sz w:val="18"/>
                <w:szCs w:val="18"/>
              </w:rPr>
              <w:br/>
              <w:t xml:space="preserve">- </w:t>
            </w:r>
            <w:proofErr w:type="spellStart"/>
            <w:r>
              <w:rPr>
                <w:color w:val="000000"/>
                <w:sz w:val="18"/>
                <w:szCs w:val="18"/>
              </w:rPr>
              <w:t>Scheduled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Workflow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color w:val="000000"/>
                <w:sz w:val="18"/>
                <w:szCs w:val="18"/>
              </w:rPr>
              <w:br/>
              <w:t xml:space="preserve">- </w:t>
            </w:r>
            <w:proofErr w:type="spellStart"/>
            <w:r>
              <w:rPr>
                <w:color w:val="000000"/>
                <w:sz w:val="18"/>
                <w:szCs w:val="18"/>
              </w:rPr>
              <w:t>Patient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Information </w:t>
            </w:r>
            <w:proofErr w:type="spellStart"/>
            <w:r>
              <w:rPr>
                <w:color w:val="000000"/>
                <w:sz w:val="18"/>
                <w:szCs w:val="18"/>
              </w:rPr>
              <w:t>Reconciliation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color w:val="000000"/>
                <w:sz w:val="18"/>
                <w:szCs w:val="18"/>
              </w:rPr>
              <w:br/>
              <w:t xml:space="preserve">- </w:t>
            </w:r>
            <w:proofErr w:type="spellStart"/>
            <w:r>
              <w:rPr>
                <w:color w:val="000000"/>
                <w:sz w:val="18"/>
                <w:szCs w:val="18"/>
              </w:rPr>
              <w:t>Consistent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Time, </w:t>
            </w:r>
            <w:r>
              <w:rPr>
                <w:color w:val="000000"/>
                <w:sz w:val="18"/>
                <w:szCs w:val="18"/>
              </w:rPr>
              <w:br/>
              <w:t xml:space="preserve">- </w:t>
            </w:r>
            <w:proofErr w:type="spellStart"/>
            <w:r>
              <w:rPr>
                <w:color w:val="000000"/>
                <w:sz w:val="18"/>
                <w:szCs w:val="18"/>
              </w:rPr>
              <w:t>Portable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Data for </w:t>
            </w:r>
            <w:proofErr w:type="spellStart"/>
            <w:r>
              <w:rPr>
                <w:color w:val="000000"/>
                <w:sz w:val="18"/>
                <w:szCs w:val="18"/>
              </w:rPr>
              <w:t>Imaging</w:t>
            </w:r>
            <w:proofErr w:type="spellEnd"/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64"/>
        </w:trPr>
        <w:tc>
          <w:tcPr>
            <w:tcW w:w="95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Na oferowany system Wykonawca zobowiązany jest udzielić zamawiającemu licencji na czas nieokreślony. Udzieloną licencją objęte zostaną również wszelkie modyfikacje,  poprawki oraz aktualizacje systemu wprowadzane przez Wykonawcę 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 trakcie trwania okresu gwarancyjnego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F77661" w:rsidRDefault="00F77661">
      <w:pPr>
        <w:spacing w:after="0"/>
      </w:pPr>
    </w:p>
    <w:p w:rsidR="00E67B36" w:rsidRDefault="00E67B36">
      <w:pPr>
        <w:spacing w:after="0"/>
      </w:pPr>
    </w:p>
    <w:p w:rsidR="00E67B36" w:rsidRDefault="00E67B36">
      <w:pPr>
        <w:spacing w:after="0"/>
      </w:pPr>
    </w:p>
    <w:p w:rsidR="00E67B36" w:rsidRDefault="00E67B36">
      <w:pPr>
        <w:spacing w:after="0"/>
      </w:pPr>
    </w:p>
    <w:p w:rsidR="00E67B36" w:rsidRDefault="00E67B36">
      <w:pPr>
        <w:spacing w:after="0"/>
      </w:pPr>
    </w:p>
    <w:p w:rsidR="00F77661" w:rsidRDefault="00B5413E">
      <w:pPr>
        <w:pStyle w:val="Nagwek2"/>
        <w:numPr>
          <w:ilvl w:val="0"/>
          <w:numId w:val="1"/>
        </w:numPr>
        <w:spacing w:before="0" w:line="276" w:lineRule="auto"/>
        <w:rPr>
          <w:rFonts w:ascii="Calibri" w:eastAsia="Calibri" w:hAnsi="Calibri" w:cs="Calibri"/>
          <w:sz w:val="22"/>
          <w:szCs w:val="22"/>
        </w:rPr>
      </w:pPr>
      <w:bookmarkStart w:id="5" w:name="_heading=h.2et92p0" w:colFirst="0" w:colLast="0"/>
      <w:bookmarkEnd w:id="5"/>
      <w:r>
        <w:rPr>
          <w:rFonts w:ascii="Calibri" w:eastAsia="Calibri" w:hAnsi="Calibri" w:cs="Calibri"/>
          <w:sz w:val="22"/>
          <w:szCs w:val="22"/>
        </w:rPr>
        <w:t xml:space="preserve">Moduł klienta uniwersalnej przeglądarki kliniczno-diagnostycznej – 2 sztuki </w:t>
      </w:r>
    </w:p>
    <w:tbl>
      <w:tblPr>
        <w:tblStyle w:val="a3"/>
        <w:tblW w:w="144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3"/>
        <w:gridCol w:w="6474"/>
        <w:gridCol w:w="992"/>
        <w:gridCol w:w="1370"/>
        <w:gridCol w:w="4689"/>
      </w:tblGrid>
      <w:tr w:rsidR="00F77661">
        <w:trPr>
          <w:trHeight w:val="420"/>
        </w:trPr>
        <w:tc>
          <w:tcPr>
            <w:tcW w:w="14418" w:type="dxa"/>
            <w:gridSpan w:val="5"/>
            <w:shd w:val="clear" w:color="auto" w:fill="B4C6E7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MODUŁ KLIENTA UNIWERSALNEJ PRZEGLĄDARKI KLINICZNO-DIAGNOSTYCZNEJ – 2 SZTUKI</w:t>
            </w:r>
          </w:p>
        </w:tc>
      </w:tr>
      <w:tr w:rsidR="00F77661">
        <w:trPr>
          <w:trHeight w:val="50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47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Pozycja asortymentowa oraz parametry (funkcje) wymagane (minimalne) </w:t>
            </w:r>
          </w:p>
        </w:tc>
        <w:tc>
          <w:tcPr>
            <w:tcW w:w="992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370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potwierdzenie </w:t>
            </w:r>
            <w:r>
              <w:rPr>
                <w:b/>
                <w:color w:val="000000"/>
                <w:sz w:val="18"/>
                <w:szCs w:val="18"/>
              </w:rPr>
              <w:br/>
              <w:t xml:space="preserve">spełniania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</w:p>
        </w:tc>
        <w:tc>
          <w:tcPr>
            <w:tcW w:w="4689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74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Producent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Podać:</w:t>
            </w:r>
          </w:p>
        </w:tc>
        <w:tc>
          <w:tcPr>
            <w:tcW w:w="4689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300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74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Nazwa i typ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Podać:</w:t>
            </w:r>
          </w:p>
        </w:tc>
        <w:tc>
          <w:tcPr>
            <w:tcW w:w="4689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74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Zamawiający wymaga dostawy 2 zestawów stacji roboczych PC o parametrach min.:</w:t>
            </w:r>
          </w:p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Komputer PC:</w:t>
            </w:r>
          </w:p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6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procesor sześciordzeniowy min. 3.0 GHz lub równoważny, </w:t>
            </w:r>
          </w:p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6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pamięć RAM min. 16 GB, </w:t>
            </w:r>
          </w:p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6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 dysk twardy min. HDD 256 GB SSD/SATA,</w:t>
            </w:r>
          </w:p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6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LAN min. 1Gbit/s, </w:t>
            </w:r>
          </w:p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6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 nagrywarka CD/DVD,</w:t>
            </w:r>
          </w:p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6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system operacyjny klasy min. Windows 10 </w:t>
            </w:r>
            <w:proofErr w:type="spellStart"/>
            <w:r>
              <w:rPr>
                <w:color w:val="000000"/>
                <w:sz w:val="18"/>
                <w:szCs w:val="18"/>
              </w:rPr>
              <w:t>ProPL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64-bit lub równoważny*,  </w:t>
            </w:r>
          </w:p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6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 klawiatura i mysz komputerowa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Zamawiający udostępni Wykonawcy monitory medyczne wraz z kartą graficzną będące na wyposażeniu placówki:</w:t>
            </w:r>
            <w:r>
              <w:rPr>
                <w:color w:val="000000"/>
                <w:sz w:val="18"/>
                <w:szCs w:val="18"/>
              </w:rPr>
              <w:br/>
              <w:t xml:space="preserve">- 1xStacja Opisowa Radiologii Klasycznej - monitory opisowe </w:t>
            </w:r>
            <w:proofErr w:type="spellStart"/>
            <w:r>
              <w:rPr>
                <w:color w:val="000000"/>
                <w:sz w:val="18"/>
                <w:szCs w:val="18"/>
              </w:rPr>
              <w:t>Barco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monochromatyczne 2MPX + karta grafiki medyczna VGA + drukarka laserowa </w:t>
            </w:r>
            <w:r>
              <w:rPr>
                <w:color w:val="000000"/>
                <w:sz w:val="18"/>
                <w:szCs w:val="18"/>
              </w:rPr>
              <w:br/>
              <w:t xml:space="preserve">- 1xStacja Opisowa Mammograficzna - monitory opisowe </w:t>
            </w:r>
            <w:proofErr w:type="spellStart"/>
            <w:r>
              <w:rPr>
                <w:color w:val="000000"/>
                <w:sz w:val="18"/>
                <w:szCs w:val="18"/>
              </w:rPr>
              <w:t>Barco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multimodalne 5MPX + karta graficzna medyczna VGA + drukarka laserowa </w:t>
            </w:r>
            <w:r>
              <w:rPr>
                <w:color w:val="000000"/>
                <w:sz w:val="18"/>
                <w:szCs w:val="18"/>
              </w:rPr>
              <w:br/>
              <w:t>Szczegółowe parametry modeli sprzętu komputerowego/monitorów posiadanych przez Zamawiającego stacji roboczych, zostaną przekazane Wykonawcy na etapie analizy przedwdrożeniowej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Podać </w:t>
            </w:r>
          </w:p>
        </w:tc>
        <w:tc>
          <w:tcPr>
            <w:tcW w:w="4689" w:type="dxa"/>
            <w:shd w:val="clear" w:color="auto" w:fill="auto"/>
            <w:vAlign w:val="bottom"/>
          </w:tcPr>
          <w:p w:rsidR="00F77661" w:rsidRDefault="00F77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660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474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Bezterminowa licencja na użytkowanie oprogramowania stacji diagnostycznej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89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474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prowadzenia lokalnej bazy danych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89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474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Automatyczny eksport danych obrazowych do serwera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689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F77661" w:rsidRDefault="00F77661">
      <w:pPr>
        <w:pStyle w:val="Nagwek2"/>
        <w:spacing w:before="0" w:line="276" w:lineRule="auto"/>
        <w:ind w:left="720"/>
        <w:rPr>
          <w:rFonts w:ascii="Calibri" w:eastAsia="Calibri" w:hAnsi="Calibri" w:cs="Calibri"/>
          <w:sz w:val="22"/>
          <w:szCs w:val="22"/>
        </w:rPr>
      </w:pPr>
      <w:bookmarkStart w:id="6" w:name="_heading=h.tyjcwt" w:colFirst="0" w:colLast="0"/>
      <w:bookmarkEnd w:id="6"/>
    </w:p>
    <w:p w:rsidR="00E67B36" w:rsidRDefault="00E67B36">
      <w:pPr>
        <w:pStyle w:val="Nagwek2"/>
        <w:spacing w:before="0" w:line="276" w:lineRule="auto"/>
        <w:ind w:left="720"/>
        <w:rPr>
          <w:rFonts w:ascii="Calibri" w:eastAsia="Calibri" w:hAnsi="Calibri" w:cs="Calibri"/>
          <w:sz w:val="22"/>
          <w:szCs w:val="22"/>
        </w:rPr>
      </w:pPr>
    </w:p>
    <w:p w:rsidR="00E67B36" w:rsidRDefault="00E67B36">
      <w:pPr>
        <w:pStyle w:val="Nagwek2"/>
        <w:spacing w:before="0" w:line="276" w:lineRule="auto"/>
        <w:ind w:left="720"/>
        <w:rPr>
          <w:rFonts w:ascii="Calibri" w:eastAsia="Calibri" w:hAnsi="Calibri" w:cs="Calibri"/>
          <w:sz w:val="22"/>
          <w:szCs w:val="22"/>
        </w:rPr>
      </w:pPr>
    </w:p>
    <w:p w:rsidR="00F77661" w:rsidRDefault="00B5413E">
      <w:pPr>
        <w:pStyle w:val="Nagwek2"/>
        <w:numPr>
          <w:ilvl w:val="0"/>
          <w:numId w:val="1"/>
        </w:numPr>
        <w:spacing w:before="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Menadżer badań</w:t>
      </w:r>
    </w:p>
    <w:tbl>
      <w:tblPr>
        <w:tblStyle w:val="a4"/>
        <w:tblW w:w="144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4"/>
        <w:gridCol w:w="6471"/>
        <w:gridCol w:w="995"/>
        <w:gridCol w:w="1332"/>
        <w:gridCol w:w="4726"/>
      </w:tblGrid>
      <w:tr w:rsidR="00F77661">
        <w:trPr>
          <w:trHeight w:val="420"/>
        </w:trPr>
        <w:tc>
          <w:tcPr>
            <w:tcW w:w="14418" w:type="dxa"/>
            <w:gridSpan w:val="5"/>
            <w:shd w:val="clear" w:color="auto" w:fill="B4C6E7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MENADŻER BADAŃ</w:t>
            </w:r>
          </w:p>
        </w:tc>
      </w:tr>
      <w:tr w:rsidR="00F77661">
        <w:trPr>
          <w:trHeight w:val="328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471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Pozycja asortymentowa oraz parametry (funkcje) wymagane (minimalne) </w:t>
            </w:r>
          </w:p>
        </w:tc>
        <w:tc>
          <w:tcPr>
            <w:tcW w:w="99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332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potwierdzenie </w:t>
            </w:r>
            <w:r>
              <w:rPr>
                <w:b/>
                <w:color w:val="000000"/>
                <w:sz w:val="18"/>
                <w:szCs w:val="18"/>
              </w:rPr>
              <w:br/>
              <w:t xml:space="preserve">spełniania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</w:p>
        </w:tc>
        <w:tc>
          <w:tcPr>
            <w:tcW w:w="4726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Logowanie loginem i hasłem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Obsługa wielu serwerów jednocześnie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Poszukiwanie podstawowe badań według: </w:t>
            </w:r>
            <w:r>
              <w:rPr>
                <w:color w:val="000000"/>
                <w:sz w:val="18"/>
                <w:szCs w:val="18"/>
              </w:rPr>
              <w:br/>
              <w:t xml:space="preserve">- nazwiska, </w:t>
            </w:r>
            <w:r>
              <w:rPr>
                <w:color w:val="000000"/>
                <w:sz w:val="18"/>
                <w:szCs w:val="18"/>
              </w:rPr>
              <w:br/>
              <w:t xml:space="preserve">- identyfikatora pacjenta, </w:t>
            </w:r>
            <w:r>
              <w:rPr>
                <w:color w:val="000000"/>
                <w:sz w:val="18"/>
                <w:szCs w:val="18"/>
              </w:rPr>
              <w:br/>
              <w:t xml:space="preserve">- typu badania, </w:t>
            </w:r>
            <w:r>
              <w:rPr>
                <w:color w:val="000000"/>
                <w:sz w:val="18"/>
                <w:szCs w:val="18"/>
              </w:rPr>
              <w:br/>
              <w:t>- daty badania</w:t>
            </w:r>
            <w:r>
              <w:rPr>
                <w:color w:val="000000"/>
                <w:sz w:val="18"/>
                <w:szCs w:val="18"/>
              </w:rPr>
              <w:br/>
              <w:t xml:space="preserve">Dodatkowe poszukiwanie według: </w:t>
            </w:r>
            <w:r>
              <w:rPr>
                <w:color w:val="000000"/>
                <w:sz w:val="18"/>
                <w:szCs w:val="18"/>
              </w:rPr>
              <w:br/>
              <w:t xml:space="preserve">- czasu badania, </w:t>
            </w:r>
            <w:r>
              <w:rPr>
                <w:color w:val="000000"/>
                <w:sz w:val="18"/>
                <w:szCs w:val="18"/>
              </w:rPr>
              <w:br/>
              <w:t xml:space="preserve">- płci, </w:t>
            </w:r>
            <w:r>
              <w:rPr>
                <w:color w:val="000000"/>
                <w:sz w:val="18"/>
                <w:szCs w:val="18"/>
              </w:rPr>
              <w:br/>
              <w:t xml:space="preserve">- lekarza kierującego, </w:t>
            </w:r>
            <w:r>
              <w:rPr>
                <w:color w:val="000000"/>
                <w:sz w:val="18"/>
                <w:szCs w:val="18"/>
              </w:rPr>
              <w:br/>
              <w:t xml:space="preserve">- jednostki kierującej, </w:t>
            </w:r>
            <w:r>
              <w:rPr>
                <w:color w:val="000000"/>
                <w:sz w:val="18"/>
                <w:szCs w:val="18"/>
              </w:rPr>
              <w:br/>
              <w:t xml:space="preserve">- aparatu diagnostycznego, </w:t>
            </w:r>
            <w:r>
              <w:rPr>
                <w:color w:val="000000"/>
                <w:sz w:val="18"/>
                <w:szCs w:val="18"/>
              </w:rPr>
              <w:br/>
              <w:t xml:space="preserve">- opisu badania, </w:t>
            </w:r>
            <w:r>
              <w:rPr>
                <w:color w:val="000000"/>
                <w:sz w:val="18"/>
                <w:szCs w:val="18"/>
              </w:rPr>
              <w:br/>
              <w:t>- daty urodzenia pacjenta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Otwieranie badań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Pobieranie badań w tle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Pobieranie badań z różnych nośników danych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Drukowanie wyników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Transfer na odległe serwery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Definicja filtrów złożonych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Definicja serwerów danych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Testowanie serwerów: ping, c-echo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Lista badań z konfigurowalną zawartością rekordu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Grupowanie badań według nazwiska, identyfikatora i daty urodzenia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Podgląd badań z serwera lokalnego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Przeglądanie obrazów w podglądzie w ramach serii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Przeglądanie serii w podglądzie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Skróty klawiszowe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Wyszukiwanie według pierwszej litery nazwiska pacjenta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Automatyczne zapamiętywanie ostatniego użytego filtru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Definiowanie indywidualnych filtrów dla zalogowanego użytkownika oprogramowania diagnostycznego 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Kontrola jakości obrazowania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F77661" w:rsidRDefault="00F77661">
      <w:pPr>
        <w:pStyle w:val="Nagwek2"/>
        <w:spacing w:before="0"/>
        <w:rPr>
          <w:rFonts w:ascii="Calibri" w:eastAsia="Calibri" w:hAnsi="Calibri" w:cs="Calibri"/>
          <w:sz w:val="22"/>
          <w:szCs w:val="22"/>
        </w:rPr>
      </w:pPr>
      <w:bookmarkStart w:id="7" w:name="_heading=h.3dy6vkm" w:colFirst="0" w:colLast="0"/>
      <w:bookmarkEnd w:id="7"/>
    </w:p>
    <w:p w:rsidR="001E493C" w:rsidRDefault="001E493C">
      <w:pPr>
        <w:pStyle w:val="Nagwek2"/>
        <w:spacing w:before="0"/>
        <w:rPr>
          <w:rFonts w:ascii="Calibri" w:eastAsia="Calibri" w:hAnsi="Calibri" w:cs="Calibri"/>
          <w:sz w:val="22"/>
          <w:szCs w:val="22"/>
        </w:rPr>
      </w:pPr>
    </w:p>
    <w:p w:rsidR="001E493C" w:rsidRDefault="001E493C">
      <w:pPr>
        <w:pStyle w:val="Nagwek2"/>
        <w:spacing w:before="0"/>
        <w:rPr>
          <w:rFonts w:ascii="Calibri" w:eastAsia="Calibri" w:hAnsi="Calibri" w:cs="Calibri"/>
          <w:sz w:val="22"/>
          <w:szCs w:val="22"/>
        </w:rPr>
      </w:pPr>
    </w:p>
    <w:p w:rsidR="00F77661" w:rsidRDefault="00B5413E">
      <w:pPr>
        <w:pStyle w:val="Nagwek2"/>
        <w:numPr>
          <w:ilvl w:val="0"/>
          <w:numId w:val="1"/>
        </w:numPr>
        <w:spacing w:before="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Przeglądarka obrazów DICOM</w:t>
      </w:r>
    </w:p>
    <w:tbl>
      <w:tblPr>
        <w:tblStyle w:val="a5"/>
        <w:tblW w:w="144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4"/>
        <w:gridCol w:w="6471"/>
        <w:gridCol w:w="995"/>
        <w:gridCol w:w="1332"/>
        <w:gridCol w:w="4726"/>
      </w:tblGrid>
      <w:tr w:rsidR="00F77661">
        <w:trPr>
          <w:trHeight w:val="420"/>
        </w:trPr>
        <w:tc>
          <w:tcPr>
            <w:tcW w:w="14418" w:type="dxa"/>
            <w:gridSpan w:val="5"/>
            <w:shd w:val="clear" w:color="auto" w:fill="B4C6E7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PRZEGLĄDARKA OBRAZÓW DICOM </w:t>
            </w: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471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Pozycja asortymentowa oraz parametry (funkcje) wymagane (minimalne) </w:t>
            </w:r>
          </w:p>
        </w:tc>
        <w:tc>
          <w:tcPr>
            <w:tcW w:w="99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332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potwierdzenie </w:t>
            </w:r>
            <w:r>
              <w:rPr>
                <w:b/>
                <w:color w:val="000000"/>
                <w:sz w:val="18"/>
                <w:szCs w:val="18"/>
              </w:rPr>
              <w:br/>
              <w:t xml:space="preserve">spełniania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</w:p>
        </w:tc>
        <w:tc>
          <w:tcPr>
            <w:tcW w:w="4726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Wyświetlanie skorowidza mini-obrazków wraz z rozwijaniem serii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Przewijanie serii i obrazów kółkiem myszy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Ukrywanie pasków narzędziowych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Animacje z interakcyjną zmianą szybkości, kierunku, możliwością zapętlenia prezentacji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Porównywanie dwóch badań tego samego pacjenta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Animacje dwóch serii tego samego pacjenta z możliwością synchronizacji. Automatyczna synchronizacja czasu i przekroju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Ręczna zmiana okna obrazowania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Automatyczna propagacja zmian na całą serię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Obsługa obrazów </w:t>
            </w:r>
            <w:proofErr w:type="spellStart"/>
            <w:r>
              <w:rPr>
                <w:color w:val="000000"/>
                <w:sz w:val="18"/>
                <w:szCs w:val="18"/>
              </w:rPr>
              <w:t>wieloramkowych</w:t>
            </w:r>
            <w:proofErr w:type="spellEnd"/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Tworzenie animacji z serii i z obrazów </w:t>
            </w:r>
            <w:proofErr w:type="spellStart"/>
            <w:r>
              <w:rPr>
                <w:color w:val="000000"/>
                <w:sz w:val="18"/>
                <w:szCs w:val="18"/>
              </w:rPr>
              <w:t>wieloramkowych</w:t>
            </w:r>
            <w:proofErr w:type="spellEnd"/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Automatyczne wygaszanie nieużywanych monitorów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Dowolny konfigurowalny układ monitorów: poziomy, pionowy i mieszany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Nieograniczona liczba definiowanych okien obrazowania. Dziesięć pierwszych pod skrótami klawiszowymi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Przesuwanie obrazu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Płynne powiększanie (zoom) obrazu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Lokalizator powiększanego fragmentu, definiowanie powiększenia lupy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Lupa (2x). Definiowalne powiększenie lupy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Prezentacja obrazu referencyjnego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Inwersja (negatyw) obrazu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Odbicia względem obydwu osi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Obroty o kąt 90 st.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6471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Obroty o dowolny kąt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Regiony zainteresowania: prostokąt, elipsa, wielokąt dowolny wraz z obliczeniami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Blenda elektroniczna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Zapis regionów zainteresowania jako nakładki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Narzędzia pomiarowe: wartość piksela, długość, pole, odległość punktu od prostej, kąt, kąt </w:t>
            </w:r>
            <w:proofErr w:type="spellStart"/>
            <w:r>
              <w:rPr>
                <w:color w:val="000000"/>
                <w:sz w:val="18"/>
                <w:szCs w:val="18"/>
              </w:rPr>
              <w:t>Cobba</w:t>
            </w:r>
            <w:proofErr w:type="spellEnd"/>
            <w:r>
              <w:rPr>
                <w:color w:val="000000"/>
                <w:sz w:val="18"/>
                <w:szCs w:val="18"/>
              </w:rPr>
              <w:t>, stosunek odcinków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Kalibracja obrazu według kalibracji aparatu diagnostycznego lub według wzorca zewnętrznego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Adnotacje na obrazie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Usuwanie regionów i pomiarów zarówno indywidualne jak i grupowe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Cofnięcie zmian: powiększenia, przesunięcia, okna obrazowania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Przywrócenie do oryginalnych parametrów (reset)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Sortowanie w ramach serii w obydwu kierunkach według: pozycji w osi Z, czasu akwizycji, identyfikatora obrazu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Filtracja obrazu: wyostrzanie, wygładzanie, wykrywanie krawędzi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Subtrakcja obrazów. (Możliwość definiowania obrazu referencyjnego dla badań XA)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Podział ekranu według siatki do formatu 4x4 włącznie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Anonimizacja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badania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Usuwanie tekstów informacyjnych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Definiowalny pasek narzędzi dla każdego </w:t>
            </w:r>
            <w:proofErr w:type="spellStart"/>
            <w:r>
              <w:rPr>
                <w:color w:val="000000"/>
                <w:sz w:val="18"/>
                <w:szCs w:val="18"/>
              </w:rPr>
              <w:t>modality</w:t>
            </w:r>
            <w:proofErr w:type="spellEnd"/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Definiowalne preferencje użytkownika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definicji ilości okien na monitorach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6471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Podpowiedzi kontekstowe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Karta badań USG z funkcjami pomiarowymi badań dopplerowskich tj. szybkości przepływu, częstości serca i czasów trwania ewolucji serca.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Karta badań MG z funkcjami: automatyczne dosuwanie projekcji i definiowalne powiększenie lupy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F77661" w:rsidRDefault="00F77661">
      <w:pPr>
        <w:spacing w:after="0"/>
      </w:pPr>
    </w:p>
    <w:p w:rsidR="001E493C" w:rsidRDefault="001E493C">
      <w:pPr>
        <w:spacing w:after="0"/>
      </w:pPr>
    </w:p>
    <w:p w:rsidR="001E493C" w:rsidRDefault="001E493C">
      <w:pPr>
        <w:spacing w:after="0"/>
      </w:pPr>
    </w:p>
    <w:p w:rsidR="001E493C" w:rsidRDefault="001E493C">
      <w:pPr>
        <w:spacing w:after="0"/>
      </w:pPr>
    </w:p>
    <w:p w:rsidR="001E493C" w:rsidRDefault="001E493C">
      <w:pPr>
        <w:spacing w:after="0"/>
      </w:pPr>
    </w:p>
    <w:p w:rsidR="00F77661" w:rsidRDefault="00B5413E">
      <w:pPr>
        <w:pStyle w:val="Nagwek2"/>
        <w:spacing w:before="0" w:line="276" w:lineRule="auto"/>
        <w:ind w:left="360"/>
        <w:rPr>
          <w:rFonts w:ascii="Calibri" w:eastAsia="Calibri" w:hAnsi="Calibri" w:cs="Calibri"/>
          <w:sz w:val="22"/>
          <w:szCs w:val="22"/>
        </w:rPr>
      </w:pPr>
      <w:bookmarkStart w:id="8" w:name="_heading=h.1t3h5sf" w:colFirst="0" w:colLast="0"/>
      <w:bookmarkEnd w:id="8"/>
      <w:r>
        <w:rPr>
          <w:rFonts w:ascii="Calibri" w:eastAsia="Calibri" w:hAnsi="Calibri" w:cs="Calibri"/>
          <w:sz w:val="22"/>
          <w:szCs w:val="22"/>
        </w:rPr>
        <w:t>7. Rekonstrukcje wtórne (MPR) serie lub obrazy istotne</w:t>
      </w:r>
    </w:p>
    <w:tbl>
      <w:tblPr>
        <w:tblStyle w:val="a6"/>
        <w:tblW w:w="144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5"/>
        <w:gridCol w:w="6521"/>
        <w:gridCol w:w="993"/>
        <w:gridCol w:w="1275"/>
        <w:gridCol w:w="4793"/>
      </w:tblGrid>
      <w:tr w:rsidR="00F77661">
        <w:trPr>
          <w:trHeight w:val="420"/>
        </w:trPr>
        <w:tc>
          <w:tcPr>
            <w:tcW w:w="14427" w:type="dxa"/>
            <w:gridSpan w:val="5"/>
            <w:shd w:val="clear" w:color="auto" w:fill="B4C6E7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REKONSTRUKCJE WTÓRNE (MPR) SERIE LUB OBRAZY ISTOTNE</w:t>
            </w: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521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Pozycja asortymentowa oraz parametry (funkcje) wymagane (minimalne) </w:t>
            </w:r>
          </w:p>
        </w:tc>
        <w:tc>
          <w:tcPr>
            <w:tcW w:w="9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27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potwierdzenie </w:t>
            </w:r>
            <w:r>
              <w:rPr>
                <w:b/>
                <w:color w:val="000000"/>
                <w:sz w:val="18"/>
                <w:szCs w:val="18"/>
              </w:rPr>
              <w:br/>
              <w:t xml:space="preserve">spełniania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</w:p>
        </w:tc>
        <w:tc>
          <w:tcPr>
            <w:tcW w:w="4793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Zmiana grubości warstwy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93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Zmiana środka współrzędnych rekonstrukcji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93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Zmiana kąta nachylenia osi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93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Powiększenia i przesunięcia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93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Obroty obrazów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93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Pomiary kątów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93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Prezentacja przestrzenna (stereo)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93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Wyznaczanie współrzędnych punktu na prezentacji stereo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93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521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Kasowanie pomiarów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93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521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Zmiana okna obrazowania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93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521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Zapisz rekonstrukcję; zapis obrazu w nowej serii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93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F77661" w:rsidRDefault="00F77661">
      <w:pPr>
        <w:spacing w:after="0"/>
      </w:pPr>
    </w:p>
    <w:p w:rsidR="00F77661" w:rsidRDefault="00B5413E">
      <w:pPr>
        <w:pStyle w:val="Nagwek2"/>
        <w:numPr>
          <w:ilvl w:val="0"/>
          <w:numId w:val="2"/>
        </w:numPr>
        <w:spacing w:before="0" w:line="276" w:lineRule="auto"/>
        <w:rPr>
          <w:rFonts w:ascii="Calibri" w:eastAsia="Calibri" w:hAnsi="Calibri" w:cs="Calibri"/>
          <w:sz w:val="22"/>
          <w:szCs w:val="22"/>
        </w:rPr>
      </w:pPr>
      <w:bookmarkStart w:id="9" w:name="_heading=h.4d34og8" w:colFirst="0" w:colLast="0"/>
      <w:bookmarkEnd w:id="9"/>
      <w:r>
        <w:rPr>
          <w:rFonts w:ascii="Calibri" w:eastAsia="Calibri" w:hAnsi="Calibri" w:cs="Calibri"/>
          <w:sz w:val="22"/>
          <w:szCs w:val="22"/>
        </w:rPr>
        <w:t>Rekonstrukcje 3D: VOLUME RENDERING</w:t>
      </w:r>
    </w:p>
    <w:tbl>
      <w:tblPr>
        <w:tblStyle w:val="a7"/>
        <w:tblW w:w="144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9"/>
        <w:gridCol w:w="6508"/>
        <w:gridCol w:w="992"/>
        <w:gridCol w:w="1592"/>
        <w:gridCol w:w="4467"/>
      </w:tblGrid>
      <w:tr w:rsidR="00F77661">
        <w:trPr>
          <w:trHeight w:val="420"/>
        </w:trPr>
        <w:tc>
          <w:tcPr>
            <w:tcW w:w="14418" w:type="dxa"/>
            <w:gridSpan w:val="5"/>
            <w:shd w:val="clear" w:color="auto" w:fill="B4C6E7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REKONSTRUKCJE 3D: VOLUME RENDERING</w:t>
            </w:r>
          </w:p>
        </w:tc>
      </w:tr>
      <w:tr w:rsidR="00F77661">
        <w:trPr>
          <w:trHeight w:val="352"/>
        </w:trPr>
        <w:tc>
          <w:tcPr>
            <w:tcW w:w="859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508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Pozycja asortymentowa oraz parametry (funkcje) wymagane (minimalne) </w:t>
            </w:r>
          </w:p>
        </w:tc>
        <w:tc>
          <w:tcPr>
            <w:tcW w:w="992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592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potwierdzenie </w:t>
            </w:r>
            <w:r>
              <w:rPr>
                <w:b/>
                <w:color w:val="000000"/>
                <w:sz w:val="18"/>
                <w:szCs w:val="18"/>
              </w:rPr>
              <w:br/>
              <w:t xml:space="preserve">spełniania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</w:p>
        </w:tc>
        <w:tc>
          <w:tcPr>
            <w:tcW w:w="4467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859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508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Predefiniowane filtry, definicja i zapamiętywanie filtrów własnych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467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59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508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Narzędzia do ręcznej definicji parametrów obrazowania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467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59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508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Powiększanie, jakość obrazowania, tablice kolorów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467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59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508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Przezroczystość, cieniowanie, oświetlenie, okna obrazowania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467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59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508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Powiększenie, obroty w płaszczyźnie ekranu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467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59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508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Obroty swobodne (kąty </w:t>
            </w:r>
            <w:proofErr w:type="spellStart"/>
            <w:r>
              <w:rPr>
                <w:color w:val="000000"/>
                <w:sz w:val="18"/>
                <w:szCs w:val="18"/>
              </w:rPr>
              <w:t>Elulera</w:t>
            </w:r>
            <w:proofErr w:type="spellEnd"/>
            <w:r>
              <w:rPr>
                <w:color w:val="000000"/>
                <w:sz w:val="18"/>
                <w:szCs w:val="18"/>
              </w:rPr>
              <w:t>), przesunięcia i powiększenia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467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59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508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Sześcian orientacji, włączanie/wyłączanie sześcianu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467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59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508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Przywrócenie do oryginalnej rekonstrukcji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467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59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508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Edytor profili, zapis nowych i usuwanie zbędnych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467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59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508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Predefiniowane rzuty: </w:t>
            </w:r>
            <w:proofErr w:type="spellStart"/>
            <w:r>
              <w:rPr>
                <w:color w:val="000000"/>
                <w:sz w:val="18"/>
                <w:szCs w:val="18"/>
              </w:rPr>
              <w:t>koronalny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sagitalny, </w:t>
            </w:r>
            <w:proofErr w:type="spellStart"/>
            <w:r>
              <w:rPr>
                <w:color w:val="000000"/>
                <w:sz w:val="18"/>
                <w:szCs w:val="18"/>
              </w:rPr>
              <w:t>aksjalny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467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59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508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Zapisz rekonstrukcję; zapis obrazu w nowej serii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467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F77661" w:rsidRDefault="00F77661">
      <w:pPr>
        <w:pStyle w:val="Nagwek2"/>
        <w:spacing w:before="0" w:line="276" w:lineRule="auto"/>
      </w:pPr>
    </w:p>
    <w:p w:rsidR="00F77661" w:rsidRDefault="00B5413E">
      <w:pPr>
        <w:pStyle w:val="Nagwek2"/>
        <w:numPr>
          <w:ilvl w:val="0"/>
          <w:numId w:val="2"/>
        </w:numPr>
        <w:spacing w:before="0" w:line="276" w:lineRule="auto"/>
        <w:rPr>
          <w:rFonts w:ascii="Calibri" w:eastAsia="Calibri" w:hAnsi="Calibri" w:cs="Calibri"/>
          <w:sz w:val="22"/>
          <w:szCs w:val="22"/>
        </w:rPr>
      </w:pPr>
      <w:bookmarkStart w:id="10" w:name="_heading=h.2s8eyo1" w:colFirst="0" w:colLast="0"/>
      <w:bookmarkEnd w:id="10"/>
      <w:r>
        <w:rPr>
          <w:rFonts w:ascii="Calibri" w:eastAsia="Calibri" w:hAnsi="Calibri" w:cs="Calibri"/>
          <w:sz w:val="22"/>
          <w:szCs w:val="22"/>
        </w:rPr>
        <w:t>Rekonstrukcje 3D: SURFACE RENDERING</w:t>
      </w:r>
    </w:p>
    <w:tbl>
      <w:tblPr>
        <w:tblStyle w:val="a8"/>
        <w:tblW w:w="144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4"/>
        <w:gridCol w:w="6471"/>
        <w:gridCol w:w="995"/>
        <w:gridCol w:w="1557"/>
        <w:gridCol w:w="4501"/>
      </w:tblGrid>
      <w:tr w:rsidR="00F77661">
        <w:trPr>
          <w:trHeight w:val="420"/>
        </w:trPr>
        <w:tc>
          <w:tcPr>
            <w:tcW w:w="14418" w:type="dxa"/>
            <w:gridSpan w:val="5"/>
            <w:shd w:val="clear" w:color="auto" w:fill="B4C6E7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REKONSTRUKCJE 3D: SURFACE RENDERING</w:t>
            </w: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471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Pozycja asortymentowa oraz parametry (funkcje) wymagane (minimalne) </w:t>
            </w:r>
          </w:p>
        </w:tc>
        <w:tc>
          <w:tcPr>
            <w:tcW w:w="99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557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potwierdzenie </w:t>
            </w:r>
            <w:r>
              <w:rPr>
                <w:b/>
                <w:color w:val="000000"/>
                <w:sz w:val="18"/>
                <w:szCs w:val="18"/>
              </w:rPr>
              <w:br/>
              <w:t xml:space="preserve">spełniania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</w:p>
        </w:tc>
        <w:tc>
          <w:tcPr>
            <w:tcW w:w="4501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Filtrowanie wartości predefiniowane i ustawienia ręczne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Definicja kolorów tła, konturów i obrysu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Płynnie regulowana rozdzielczość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Zapisz rekonstrukcję; zapis obrazu w nowej serii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F77661" w:rsidRDefault="00F77661">
      <w:pPr>
        <w:spacing w:after="0"/>
      </w:pPr>
    </w:p>
    <w:p w:rsidR="00F77661" w:rsidRDefault="00B5413E">
      <w:pPr>
        <w:pStyle w:val="Nagwek2"/>
        <w:numPr>
          <w:ilvl w:val="0"/>
          <w:numId w:val="2"/>
        </w:numPr>
        <w:spacing w:before="0" w:line="276" w:lineRule="auto"/>
        <w:rPr>
          <w:rFonts w:ascii="Calibri" w:eastAsia="Calibri" w:hAnsi="Calibri" w:cs="Calibri"/>
          <w:sz w:val="22"/>
          <w:szCs w:val="22"/>
        </w:rPr>
      </w:pPr>
      <w:bookmarkStart w:id="11" w:name="_heading=h.17dp8vu" w:colFirst="0" w:colLast="0"/>
      <w:bookmarkEnd w:id="11"/>
      <w:r>
        <w:rPr>
          <w:rFonts w:ascii="Calibri" w:eastAsia="Calibri" w:hAnsi="Calibri" w:cs="Calibri"/>
          <w:sz w:val="22"/>
          <w:szCs w:val="22"/>
        </w:rPr>
        <w:t>Funkcje ogólne</w:t>
      </w:r>
    </w:p>
    <w:tbl>
      <w:tblPr>
        <w:tblStyle w:val="a9"/>
        <w:tblW w:w="144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5"/>
        <w:gridCol w:w="6520"/>
        <w:gridCol w:w="995"/>
        <w:gridCol w:w="1557"/>
        <w:gridCol w:w="4501"/>
      </w:tblGrid>
      <w:tr w:rsidR="00F77661">
        <w:trPr>
          <w:trHeight w:val="420"/>
        </w:trPr>
        <w:tc>
          <w:tcPr>
            <w:tcW w:w="14418" w:type="dxa"/>
            <w:gridSpan w:val="5"/>
            <w:shd w:val="clear" w:color="auto" w:fill="B4C6E7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FUNKCJE OGÓLNE</w:t>
            </w: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520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Pozycja asortymentowa oraz parametry (funkcje) wymagane (minimalne) </w:t>
            </w:r>
          </w:p>
        </w:tc>
        <w:tc>
          <w:tcPr>
            <w:tcW w:w="99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557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potwierdzenie </w:t>
            </w:r>
            <w:r>
              <w:rPr>
                <w:b/>
                <w:color w:val="000000"/>
                <w:sz w:val="18"/>
                <w:szCs w:val="18"/>
              </w:rPr>
              <w:br/>
              <w:t xml:space="preserve">spełniania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</w:p>
        </w:tc>
        <w:tc>
          <w:tcPr>
            <w:tcW w:w="4501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Prezentacja treści nagłówków (</w:t>
            </w:r>
            <w:proofErr w:type="spellStart"/>
            <w:r>
              <w:rPr>
                <w:color w:val="000000"/>
                <w:sz w:val="18"/>
                <w:szCs w:val="18"/>
              </w:rPr>
              <w:t>tagów</w:t>
            </w:r>
            <w:proofErr w:type="spellEnd"/>
            <w:r>
              <w:rPr>
                <w:color w:val="000000"/>
                <w:sz w:val="18"/>
                <w:szCs w:val="18"/>
              </w:rPr>
              <w:t>) DICOM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Obsługa struktur SR (</w:t>
            </w:r>
            <w:proofErr w:type="spellStart"/>
            <w:r>
              <w:rPr>
                <w:color w:val="000000"/>
                <w:sz w:val="18"/>
                <w:szCs w:val="18"/>
              </w:rPr>
              <w:t>Structure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Rapport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Obsługa obrazów istotnych, zaznaczania, operacje tylko na obrazach istotnych 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 zakresie animacji i eksportu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Zapis modyfikacji obrazów jako nowe badanie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Zapis badania podsumowującego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Zapis dowolnego obrazu w formacie DICOM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Eksport pojedynczych obrazów lub serii do plików min. .jpg, .</w:t>
            </w:r>
            <w:proofErr w:type="spellStart"/>
            <w:r>
              <w:rPr>
                <w:color w:val="000000"/>
                <w:sz w:val="18"/>
                <w:szCs w:val="18"/>
              </w:rPr>
              <w:t>png</w:t>
            </w:r>
            <w:proofErr w:type="spellEnd"/>
            <w:r>
              <w:rPr>
                <w:color w:val="000000"/>
                <w:sz w:val="18"/>
                <w:szCs w:val="18"/>
              </w:rPr>
              <w:t>, .</w:t>
            </w:r>
            <w:proofErr w:type="spellStart"/>
            <w:r>
              <w:rPr>
                <w:color w:val="000000"/>
                <w:sz w:val="18"/>
                <w:szCs w:val="18"/>
              </w:rPr>
              <w:t>bmp</w:t>
            </w:r>
            <w:proofErr w:type="spellEnd"/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Podać: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Eksport filmów w formacie min. .</w:t>
            </w:r>
            <w:proofErr w:type="spellStart"/>
            <w:r>
              <w:rPr>
                <w:color w:val="000000"/>
                <w:sz w:val="18"/>
                <w:szCs w:val="18"/>
              </w:rPr>
              <w:t>avi</w:t>
            </w:r>
            <w:proofErr w:type="spellEnd"/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Podać: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Eksport pojedynczych obrazów lub serii do prezentacji w formacie min. .</w:t>
            </w:r>
            <w:proofErr w:type="spellStart"/>
            <w:r>
              <w:rPr>
                <w:color w:val="000000"/>
                <w:sz w:val="18"/>
                <w:szCs w:val="18"/>
              </w:rPr>
              <w:t>ppt</w:t>
            </w:r>
            <w:proofErr w:type="spellEnd"/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Podać: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Zapis badania na płyty CD/DVD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Odczyt załączników w formacie min. .pdf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Podać: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6520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Obsługa obrazów istotnych (kluczowych - </w:t>
            </w:r>
            <w:proofErr w:type="spellStart"/>
            <w:r>
              <w:rPr>
                <w:color w:val="000000"/>
                <w:sz w:val="18"/>
                <w:szCs w:val="18"/>
              </w:rPr>
              <w:t>Key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Object), 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Obsługa skrótów klawiszowych (np. </w:t>
            </w:r>
            <w:proofErr w:type="spellStart"/>
            <w:r>
              <w:rPr>
                <w:color w:val="000000"/>
                <w:sz w:val="18"/>
                <w:szCs w:val="18"/>
              </w:rPr>
              <w:t>Ctrl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P dodać obraz do menadżera wydruków itp.)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4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Obsługa dokumentów KO (</w:t>
            </w:r>
            <w:proofErr w:type="spellStart"/>
            <w:r>
              <w:rPr>
                <w:color w:val="000000"/>
                <w:sz w:val="18"/>
                <w:szCs w:val="18"/>
              </w:rPr>
              <w:t>Key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Object </w:t>
            </w:r>
            <w:proofErr w:type="spellStart"/>
            <w:r>
              <w:rPr>
                <w:color w:val="000000"/>
                <w:sz w:val="18"/>
                <w:szCs w:val="18"/>
              </w:rPr>
              <w:t>Document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) min. </w:t>
            </w:r>
            <w:r>
              <w:rPr>
                <w:color w:val="000000"/>
                <w:sz w:val="18"/>
                <w:szCs w:val="18"/>
              </w:rPr>
              <w:br/>
              <w:t xml:space="preserve">- tworzenie, </w:t>
            </w:r>
            <w:r>
              <w:rPr>
                <w:color w:val="000000"/>
                <w:sz w:val="18"/>
                <w:szCs w:val="18"/>
              </w:rPr>
              <w:br/>
              <w:t xml:space="preserve">- edycja, </w:t>
            </w:r>
            <w:r>
              <w:rPr>
                <w:color w:val="000000"/>
                <w:sz w:val="18"/>
                <w:szCs w:val="18"/>
              </w:rPr>
              <w:br/>
              <w:t xml:space="preserve">- zapis do badania, </w:t>
            </w:r>
            <w:r>
              <w:rPr>
                <w:color w:val="000000"/>
                <w:sz w:val="18"/>
                <w:szCs w:val="18"/>
              </w:rPr>
              <w:br/>
              <w:t>- wysłanie na inny serwer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Podać:</w:t>
            </w:r>
          </w:p>
        </w:tc>
        <w:tc>
          <w:tcPr>
            <w:tcW w:w="4501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:rsidR="00F77661" w:rsidRDefault="00F77661">
      <w:pPr>
        <w:spacing w:after="0"/>
      </w:pPr>
    </w:p>
    <w:p w:rsidR="00F77661" w:rsidRDefault="00B5413E">
      <w:pPr>
        <w:pStyle w:val="Nagwek2"/>
        <w:numPr>
          <w:ilvl w:val="0"/>
          <w:numId w:val="2"/>
        </w:numPr>
        <w:spacing w:before="0" w:line="276" w:lineRule="auto"/>
        <w:rPr>
          <w:rFonts w:ascii="Calibri" w:eastAsia="Calibri" w:hAnsi="Calibri" w:cs="Calibri"/>
          <w:sz w:val="22"/>
          <w:szCs w:val="22"/>
        </w:rPr>
      </w:pPr>
      <w:bookmarkStart w:id="12" w:name="_heading=h.3rdcrjn" w:colFirst="0" w:colLast="0"/>
      <w:bookmarkEnd w:id="12"/>
      <w:r>
        <w:rPr>
          <w:rFonts w:ascii="Calibri" w:eastAsia="Calibri" w:hAnsi="Calibri" w:cs="Calibri"/>
          <w:sz w:val="22"/>
          <w:szCs w:val="22"/>
        </w:rPr>
        <w:t>Menadżer wydruków</w:t>
      </w:r>
    </w:p>
    <w:tbl>
      <w:tblPr>
        <w:tblStyle w:val="aa"/>
        <w:tblW w:w="144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4"/>
        <w:gridCol w:w="6471"/>
        <w:gridCol w:w="995"/>
        <w:gridCol w:w="1557"/>
        <w:gridCol w:w="4501"/>
      </w:tblGrid>
      <w:tr w:rsidR="00F77661">
        <w:trPr>
          <w:trHeight w:val="420"/>
        </w:trPr>
        <w:tc>
          <w:tcPr>
            <w:tcW w:w="14418" w:type="dxa"/>
            <w:gridSpan w:val="5"/>
            <w:shd w:val="clear" w:color="auto" w:fill="B4C6E7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MENADŻER WYDRUKÓW</w:t>
            </w:r>
          </w:p>
        </w:tc>
      </w:tr>
      <w:tr w:rsidR="00F77661">
        <w:trPr>
          <w:trHeight w:val="90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471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Pozycja asortymentowa oraz parametry (funkcje) wymagane (minimalne) </w:t>
            </w:r>
          </w:p>
        </w:tc>
        <w:tc>
          <w:tcPr>
            <w:tcW w:w="99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557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potwierdzenie </w:t>
            </w:r>
            <w:r>
              <w:rPr>
                <w:b/>
                <w:color w:val="000000"/>
                <w:sz w:val="18"/>
                <w:szCs w:val="18"/>
              </w:rPr>
              <w:br/>
              <w:t xml:space="preserve">spełniania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</w:p>
        </w:tc>
        <w:tc>
          <w:tcPr>
            <w:tcW w:w="4501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Bufor obrazów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Kompozytor wydruków: konfiguracja, przesuwanie, usuwanie.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Wydruki na drukarce systemowej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Wydruki w negatywie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Eliminacja czarnego tła z wydruków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Wydruki na drukarce DICOM (</w:t>
            </w:r>
            <w:proofErr w:type="spellStart"/>
            <w:r>
              <w:rPr>
                <w:color w:val="000000"/>
                <w:sz w:val="18"/>
                <w:szCs w:val="18"/>
              </w:rPr>
              <w:t>Dicom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Print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Wydruki z nakładkami lub bez nakładek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usuwania adnotacji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opisu wydruków (adnotacje)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F77661" w:rsidRDefault="00F77661">
      <w:pPr>
        <w:spacing w:after="0"/>
      </w:pPr>
    </w:p>
    <w:p w:rsidR="00F77661" w:rsidRDefault="00B5413E">
      <w:pPr>
        <w:pStyle w:val="Nagwek2"/>
        <w:numPr>
          <w:ilvl w:val="0"/>
          <w:numId w:val="2"/>
        </w:numPr>
        <w:spacing w:before="0" w:line="276" w:lineRule="auto"/>
        <w:rPr>
          <w:rFonts w:ascii="Calibri" w:eastAsia="Calibri" w:hAnsi="Calibri" w:cs="Calibri"/>
          <w:sz w:val="22"/>
          <w:szCs w:val="22"/>
        </w:rPr>
      </w:pPr>
      <w:bookmarkStart w:id="13" w:name="_heading=h.26in1rg" w:colFirst="0" w:colLast="0"/>
      <w:bookmarkEnd w:id="13"/>
      <w:r>
        <w:rPr>
          <w:rFonts w:ascii="Calibri" w:eastAsia="Calibri" w:hAnsi="Calibri" w:cs="Calibri"/>
          <w:sz w:val="22"/>
          <w:szCs w:val="22"/>
        </w:rPr>
        <w:t>Moduł opisowy / archiwizacyjny</w:t>
      </w:r>
    </w:p>
    <w:tbl>
      <w:tblPr>
        <w:tblStyle w:val="ab"/>
        <w:tblW w:w="144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4"/>
        <w:gridCol w:w="6471"/>
        <w:gridCol w:w="995"/>
        <w:gridCol w:w="1557"/>
        <w:gridCol w:w="4501"/>
      </w:tblGrid>
      <w:tr w:rsidR="00F77661">
        <w:trPr>
          <w:trHeight w:val="420"/>
        </w:trPr>
        <w:tc>
          <w:tcPr>
            <w:tcW w:w="14418" w:type="dxa"/>
            <w:gridSpan w:val="5"/>
            <w:shd w:val="clear" w:color="auto" w:fill="B4C6E7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MODUŁ OPISOWY / ARCHIWIZACYJNY</w:t>
            </w: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471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Pozycja asortymentowa oraz parametry (funkcje) wymagane (minimalne) </w:t>
            </w:r>
          </w:p>
        </w:tc>
        <w:tc>
          <w:tcPr>
            <w:tcW w:w="99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557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potwierdzenie </w:t>
            </w:r>
            <w:r>
              <w:rPr>
                <w:b/>
                <w:color w:val="000000"/>
                <w:sz w:val="18"/>
                <w:szCs w:val="18"/>
              </w:rPr>
              <w:br/>
              <w:t xml:space="preserve">spełniania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</w:p>
        </w:tc>
        <w:tc>
          <w:tcPr>
            <w:tcW w:w="4501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Możliwość archiwizacji danych obrazowych w standardzie DICOM 3.0 z urządzeń diagnostycznych typu RTG, </w:t>
            </w:r>
            <w:proofErr w:type="spellStart"/>
            <w:r>
              <w:rPr>
                <w:color w:val="000000"/>
                <w:sz w:val="18"/>
                <w:szCs w:val="18"/>
              </w:rPr>
              <w:t>etc</w:t>
            </w:r>
            <w:proofErr w:type="spellEnd"/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Moduł opisowy wywołany z menu albo ikoną z paska narzędziowego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Automatyczne pobranie danych z badania w ramach tworzenia wzorca opisów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Istotne dla pacjenta i lekarza informacje możliwe do umieszczenia we wzorcu min.: </w:t>
            </w:r>
            <w:r>
              <w:rPr>
                <w:color w:val="000000"/>
                <w:sz w:val="18"/>
                <w:szCs w:val="18"/>
              </w:rPr>
              <w:br/>
              <w:t xml:space="preserve">- opis </w:t>
            </w:r>
            <w:proofErr w:type="spellStart"/>
            <w:r>
              <w:rPr>
                <w:color w:val="000000"/>
                <w:sz w:val="18"/>
                <w:szCs w:val="18"/>
              </w:rPr>
              <w:t>modality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color w:val="000000"/>
                <w:sz w:val="18"/>
                <w:szCs w:val="18"/>
              </w:rPr>
              <w:br/>
              <w:t xml:space="preserve">- data bieżąca z komputera, </w:t>
            </w:r>
            <w:r>
              <w:rPr>
                <w:color w:val="000000"/>
                <w:sz w:val="18"/>
                <w:szCs w:val="18"/>
              </w:rPr>
              <w:br/>
              <w:t xml:space="preserve">- czas bieżący z komputera, </w:t>
            </w:r>
            <w:r>
              <w:rPr>
                <w:color w:val="000000"/>
                <w:sz w:val="18"/>
                <w:szCs w:val="18"/>
              </w:rPr>
              <w:br/>
              <w:t xml:space="preserve">- data wykonania badania, </w:t>
            </w:r>
            <w:r>
              <w:rPr>
                <w:color w:val="000000"/>
                <w:sz w:val="18"/>
                <w:szCs w:val="18"/>
              </w:rPr>
              <w:br/>
              <w:t xml:space="preserve">- czas wykonania badania, </w:t>
            </w:r>
            <w:r>
              <w:rPr>
                <w:color w:val="000000"/>
                <w:sz w:val="18"/>
                <w:szCs w:val="18"/>
              </w:rPr>
              <w:br/>
              <w:t xml:space="preserve">- identyfikator </w:t>
            </w:r>
            <w:proofErr w:type="spellStart"/>
            <w:r>
              <w:rPr>
                <w:color w:val="000000"/>
                <w:sz w:val="18"/>
                <w:szCs w:val="18"/>
              </w:rPr>
              <w:t>modality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color w:val="000000"/>
                <w:sz w:val="18"/>
                <w:szCs w:val="18"/>
              </w:rPr>
              <w:br/>
              <w:t xml:space="preserve">- nazwa wykonanej procedury, </w:t>
            </w:r>
            <w:r>
              <w:rPr>
                <w:color w:val="000000"/>
                <w:sz w:val="18"/>
                <w:szCs w:val="18"/>
              </w:rPr>
              <w:br/>
              <w:t xml:space="preserve">- nazwisko pacjenta, </w:t>
            </w:r>
            <w:r>
              <w:rPr>
                <w:color w:val="000000"/>
                <w:sz w:val="18"/>
                <w:szCs w:val="18"/>
              </w:rPr>
              <w:br/>
              <w:t xml:space="preserve">- data urodzenia pacjenta, </w:t>
            </w:r>
            <w:r>
              <w:rPr>
                <w:color w:val="000000"/>
                <w:sz w:val="18"/>
                <w:szCs w:val="18"/>
              </w:rPr>
              <w:br/>
              <w:t xml:space="preserve">- godzina urodzenia pacjenta, </w:t>
            </w:r>
            <w:r>
              <w:rPr>
                <w:color w:val="000000"/>
                <w:sz w:val="18"/>
                <w:szCs w:val="18"/>
              </w:rPr>
              <w:br/>
              <w:t xml:space="preserve">- wiek pacjenta, </w:t>
            </w:r>
            <w:r>
              <w:rPr>
                <w:color w:val="000000"/>
                <w:sz w:val="18"/>
                <w:szCs w:val="18"/>
              </w:rPr>
              <w:br/>
              <w:t xml:space="preserve">- identyfikator płci pacjenta, </w:t>
            </w:r>
            <w:r>
              <w:rPr>
                <w:color w:val="000000"/>
                <w:sz w:val="18"/>
                <w:szCs w:val="18"/>
              </w:rPr>
              <w:br/>
              <w:t xml:space="preserve">- określenie płci pacjenta (słowne), </w:t>
            </w:r>
            <w:r>
              <w:rPr>
                <w:color w:val="000000"/>
                <w:sz w:val="18"/>
                <w:szCs w:val="18"/>
              </w:rPr>
              <w:br/>
              <w:t xml:space="preserve">- adres pacjenta, </w:t>
            </w:r>
            <w:r>
              <w:rPr>
                <w:color w:val="000000"/>
                <w:sz w:val="18"/>
                <w:szCs w:val="18"/>
              </w:rPr>
              <w:br/>
              <w:t xml:space="preserve">- identyfikatory pacjenta (np. PESEL), </w:t>
            </w:r>
            <w:r>
              <w:rPr>
                <w:color w:val="000000"/>
                <w:sz w:val="18"/>
                <w:szCs w:val="18"/>
              </w:rPr>
              <w:br/>
              <w:t xml:space="preserve">- lekarz zlecający, </w:t>
            </w:r>
            <w:r>
              <w:rPr>
                <w:color w:val="000000"/>
                <w:sz w:val="18"/>
                <w:szCs w:val="18"/>
              </w:rPr>
              <w:br/>
              <w:t xml:space="preserve">- nazwa wykonującego badanie, </w:t>
            </w:r>
            <w:r>
              <w:rPr>
                <w:color w:val="000000"/>
                <w:sz w:val="18"/>
                <w:szCs w:val="18"/>
              </w:rPr>
              <w:br/>
              <w:t xml:space="preserve">- adres wykonującego badania, </w:t>
            </w:r>
            <w:r>
              <w:rPr>
                <w:color w:val="000000"/>
                <w:sz w:val="18"/>
                <w:szCs w:val="18"/>
              </w:rPr>
              <w:br/>
              <w:t xml:space="preserve">- jednostka organizacyjna wykonującego badanie, </w:t>
            </w:r>
            <w:r>
              <w:rPr>
                <w:color w:val="000000"/>
                <w:sz w:val="18"/>
                <w:szCs w:val="18"/>
              </w:rPr>
              <w:br/>
              <w:t xml:space="preserve">- nazwisko lekarza wykonującego badanie, </w:t>
            </w:r>
            <w:r>
              <w:rPr>
                <w:color w:val="000000"/>
                <w:sz w:val="18"/>
                <w:szCs w:val="18"/>
              </w:rPr>
              <w:br/>
              <w:t xml:space="preserve">- nazwisko technika wykonującego badanie, </w:t>
            </w:r>
            <w:r>
              <w:rPr>
                <w:color w:val="000000"/>
                <w:sz w:val="18"/>
                <w:szCs w:val="18"/>
              </w:rPr>
              <w:br/>
              <w:t>- określenie asysty przy badaniu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Możliwość tworzenia indywidualnie skomponowanego wzorca dla określonego </w:t>
            </w:r>
            <w:proofErr w:type="spellStart"/>
            <w:r>
              <w:rPr>
                <w:color w:val="000000"/>
                <w:sz w:val="18"/>
                <w:szCs w:val="18"/>
              </w:rPr>
              <w:t>modality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oraz dla każdego opisującego użytkownika zalogowanego do oprogramowania oddzielnie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zaprojektowania wyglądu wzorca i jego fizyczne utworzenie wykonane przez lekarza opisującego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Możliwość tworzenia i zapisania w edytorze gotowych tekstów (</w:t>
            </w:r>
            <w:proofErr w:type="spellStart"/>
            <w:r>
              <w:rPr>
                <w:color w:val="000000"/>
                <w:sz w:val="18"/>
                <w:szCs w:val="18"/>
              </w:rPr>
              <w:t>autotekst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) do wprowadzania w dowolne miejsce opisu 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Obsługa skrótów klawiszowych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F77661" w:rsidRDefault="00F77661">
      <w:pPr>
        <w:spacing w:after="0"/>
      </w:pPr>
    </w:p>
    <w:p w:rsidR="001E493C" w:rsidRDefault="001E493C">
      <w:pPr>
        <w:spacing w:after="0"/>
      </w:pPr>
    </w:p>
    <w:p w:rsidR="00E67B36" w:rsidRDefault="00E67B36">
      <w:pPr>
        <w:spacing w:after="0"/>
      </w:pPr>
    </w:p>
    <w:p w:rsidR="00F77661" w:rsidRDefault="00B5413E">
      <w:pPr>
        <w:pStyle w:val="Nagwek2"/>
        <w:numPr>
          <w:ilvl w:val="0"/>
          <w:numId w:val="2"/>
        </w:numPr>
        <w:spacing w:before="0" w:line="276" w:lineRule="auto"/>
        <w:rPr>
          <w:rFonts w:ascii="Calibri" w:eastAsia="Calibri" w:hAnsi="Calibri" w:cs="Calibri"/>
          <w:sz w:val="22"/>
          <w:szCs w:val="22"/>
        </w:rPr>
      </w:pPr>
      <w:bookmarkStart w:id="14" w:name="_heading=h.lnxbz9" w:colFirst="0" w:colLast="0"/>
      <w:bookmarkEnd w:id="14"/>
      <w:r>
        <w:rPr>
          <w:rFonts w:ascii="Calibri" w:eastAsia="Calibri" w:hAnsi="Calibri" w:cs="Calibri"/>
          <w:sz w:val="22"/>
          <w:szCs w:val="22"/>
        </w:rPr>
        <w:t>Moduł klienta generowania wyników badań – 2 sztuki</w:t>
      </w:r>
    </w:p>
    <w:tbl>
      <w:tblPr>
        <w:tblStyle w:val="ac"/>
        <w:tblW w:w="144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"/>
        <w:gridCol w:w="6468"/>
        <w:gridCol w:w="995"/>
        <w:gridCol w:w="1557"/>
        <w:gridCol w:w="4501"/>
      </w:tblGrid>
      <w:tr w:rsidR="00F77661">
        <w:trPr>
          <w:trHeight w:val="420"/>
        </w:trPr>
        <w:tc>
          <w:tcPr>
            <w:tcW w:w="14418" w:type="dxa"/>
            <w:gridSpan w:val="5"/>
            <w:shd w:val="clear" w:color="auto" w:fill="B4C6E7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MODUŁ KLIENTA GENEROWANIA WYNIKÓW BADAŃ - 2 SZTUKI </w:t>
            </w:r>
          </w:p>
        </w:tc>
      </w:tr>
      <w:tr w:rsidR="00F77661">
        <w:trPr>
          <w:trHeight w:val="50"/>
        </w:trPr>
        <w:tc>
          <w:tcPr>
            <w:tcW w:w="897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468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Pozycja asortymentowa oraz parametry (funkcje) wymagane (minimalne) </w:t>
            </w:r>
          </w:p>
        </w:tc>
        <w:tc>
          <w:tcPr>
            <w:tcW w:w="99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557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potwierdzenie </w:t>
            </w:r>
            <w:r>
              <w:rPr>
                <w:b/>
                <w:color w:val="000000"/>
                <w:sz w:val="18"/>
                <w:szCs w:val="18"/>
              </w:rPr>
              <w:br/>
              <w:t xml:space="preserve">spełniania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</w:p>
        </w:tc>
        <w:tc>
          <w:tcPr>
            <w:tcW w:w="4501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897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68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Producent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Podać:</w:t>
            </w:r>
          </w:p>
        </w:tc>
        <w:tc>
          <w:tcPr>
            <w:tcW w:w="4501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7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68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Nazwa i typ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Podać:</w:t>
            </w:r>
          </w:p>
        </w:tc>
        <w:tc>
          <w:tcPr>
            <w:tcW w:w="4501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1062"/>
        </w:trPr>
        <w:tc>
          <w:tcPr>
            <w:tcW w:w="897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68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Zamawiający wymaga dostawy 2 zestawów stacji roboczych PC o parametrach min.:</w:t>
            </w:r>
          </w:p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Komputer PC:</w:t>
            </w:r>
          </w:p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6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procesor sześciordzeniowy min. 3.0 GHz lub równoważny, </w:t>
            </w:r>
          </w:p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6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pamięć RAM min. 16 GB, </w:t>
            </w:r>
          </w:p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6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 dysk twardy min. HDD 256 GB SSD/SATA,</w:t>
            </w:r>
          </w:p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6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LAN min. 1Gbit/s, </w:t>
            </w:r>
          </w:p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6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 nagrywarka CD/DVD,</w:t>
            </w:r>
          </w:p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6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system operacyjny klasy min. Windows 10 </w:t>
            </w:r>
            <w:proofErr w:type="spellStart"/>
            <w:r>
              <w:rPr>
                <w:color w:val="000000"/>
                <w:sz w:val="18"/>
                <w:szCs w:val="18"/>
              </w:rPr>
              <w:t>ProPL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64-bit lub równoważny*,  </w:t>
            </w:r>
          </w:p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66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 klawiatura i mysz komputerowa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Zamawiający udostępni Wykonawcy duplikatory CD/DVD będące na wyposażeniu placówki: 2xDuplikator Epson PP100III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Podać </w:t>
            </w:r>
          </w:p>
        </w:tc>
        <w:tc>
          <w:tcPr>
            <w:tcW w:w="4501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:rsidR="00F77661" w:rsidRDefault="00F77661">
      <w:pPr>
        <w:spacing w:after="0"/>
      </w:pPr>
    </w:p>
    <w:p w:rsidR="00F77661" w:rsidRDefault="00B5413E">
      <w:pPr>
        <w:pStyle w:val="Nagwek2"/>
        <w:numPr>
          <w:ilvl w:val="0"/>
          <w:numId w:val="2"/>
        </w:numPr>
        <w:spacing w:before="0" w:line="276" w:lineRule="auto"/>
        <w:rPr>
          <w:rFonts w:ascii="Calibri" w:eastAsia="Calibri" w:hAnsi="Calibri" w:cs="Calibri"/>
          <w:sz w:val="22"/>
          <w:szCs w:val="22"/>
        </w:rPr>
      </w:pPr>
      <w:bookmarkStart w:id="15" w:name="_heading=h.35nkun2" w:colFirst="0" w:colLast="0"/>
      <w:bookmarkEnd w:id="15"/>
      <w:r>
        <w:rPr>
          <w:rFonts w:ascii="Calibri" w:eastAsia="Calibri" w:hAnsi="Calibri" w:cs="Calibri"/>
          <w:sz w:val="22"/>
          <w:szCs w:val="22"/>
        </w:rPr>
        <w:t>Oprogramowanie do obsługi duplikatora płyt CD / DVD</w:t>
      </w:r>
    </w:p>
    <w:tbl>
      <w:tblPr>
        <w:tblStyle w:val="ad"/>
        <w:tblW w:w="1441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94"/>
        <w:gridCol w:w="6471"/>
        <w:gridCol w:w="995"/>
        <w:gridCol w:w="1557"/>
        <w:gridCol w:w="4501"/>
      </w:tblGrid>
      <w:tr w:rsidR="00F77661">
        <w:trPr>
          <w:trHeight w:val="420"/>
        </w:trPr>
        <w:tc>
          <w:tcPr>
            <w:tcW w:w="14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OPROGRAMOWANIE DO OBSŁUGI DUPLIKATORA PŁYT CD / DVD</w:t>
            </w: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Pozycja asortymentowa oraz parametry (funkcje) wymagane (minimalne)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potwierdzenie </w:t>
            </w:r>
            <w:r>
              <w:rPr>
                <w:b/>
                <w:color w:val="000000"/>
                <w:sz w:val="18"/>
                <w:szCs w:val="18"/>
              </w:rPr>
              <w:br/>
              <w:t xml:space="preserve">spełniania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Oprogramowanie do obsługi Duplikatora CD/DVD tego samego producenta co system WEB/PACS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Program posiada interfejs użytkownika w języku polskim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Program posiada panel pomocy kontekstowej w języku polskim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Obsługa polskich znaków diakrytycznych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Program działa na systemach operacyjnych w wersji min. 64 bitowych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Program działa pod systematem min. Windows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Program działa w oparciu o architekturę 64-bitową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Program pracuje w systemie jako użytkownik ograniczony, nie wymagane są uprawnienia administracyjne do funkcjonowania programu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Program posiada zintegrowaną listę użytkowników z systemem RIS/PACS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30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Program integruje listę użytkowników z Active Directory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Program wyświetla status robota min.: </w:t>
            </w:r>
            <w:r>
              <w:rPr>
                <w:color w:val="000000"/>
                <w:sz w:val="18"/>
                <w:szCs w:val="18"/>
              </w:rPr>
              <w:br/>
              <w:t xml:space="preserve">- czy oprogramowanie od robota jest aktywne, </w:t>
            </w:r>
            <w:r>
              <w:rPr>
                <w:color w:val="000000"/>
                <w:sz w:val="18"/>
                <w:szCs w:val="18"/>
              </w:rPr>
              <w:br/>
              <w:t xml:space="preserve">- czy robot jest aktywny, </w:t>
            </w:r>
            <w:r>
              <w:rPr>
                <w:color w:val="000000"/>
                <w:sz w:val="18"/>
                <w:szCs w:val="18"/>
              </w:rPr>
              <w:br/>
              <w:t>- stan tuszu w pojemniku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stanu realizacji zleceń (kolejka) i możliwość zarządzaniem kolejką (wstrzymywanie, wznawianie, usuwanie)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Program pozwala na weryfikację poprawności nagrywanych płyt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Program pozwala na jednoczesne przetwarzanie kilku zadań (w tym nagrywanie na 2 nagrywarkach)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Automatyczne odświeżanie listy dostępnych badań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F77661" w:rsidRDefault="00F77661">
      <w:pPr>
        <w:spacing w:after="0"/>
      </w:pPr>
    </w:p>
    <w:p w:rsidR="00F77661" w:rsidRDefault="00B5413E">
      <w:pPr>
        <w:pStyle w:val="Nagwek2"/>
        <w:numPr>
          <w:ilvl w:val="0"/>
          <w:numId w:val="2"/>
        </w:numPr>
        <w:spacing w:before="0" w:line="276" w:lineRule="auto"/>
        <w:rPr>
          <w:rFonts w:ascii="Calibri" w:eastAsia="Calibri" w:hAnsi="Calibri" w:cs="Calibri"/>
          <w:sz w:val="22"/>
          <w:szCs w:val="22"/>
        </w:rPr>
      </w:pPr>
      <w:bookmarkStart w:id="16" w:name="_heading=h.1ksv4uv" w:colFirst="0" w:colLast="0"/>
      <w:bookmarkEnd w:id="16"/>
      <w:r>
        <w:rPr>
          <w:rFonts w:ascii="Calibri" w:eastAsia="Calibri" w:hAnsi="Calibri" w:cs="Calibri"/>
          <w:sz w:val="22"/>
          <w:szCs w:val="22"/>
        </w:rPr>
        <w:t xml:space="preserve">Gwarancja / inne wymagania / wsparcie techniczne </w:t>
      </w:r>
    </w:p>
    <w:tbl>
      <w:tblPr>
        <w:tblStyle w:val="ae"/>
        <w:tblW w:w="1441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94"/>
        <w:gridCol w:w="6471"/>
        <w:gridCol w:w="995"/>
        <w:gridCol w:w="1557"/>
        <w:gridCol w:w="4501"/>
      </w:tblGrid>
      <w:tr w:rsidR="00F77661">
        <w:trPr>
          <w:trHeight w:val="420"/>
        </w:trPr>
        <w:tc>
          <w:tcPr>
            <w:tcW w:w="14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GWARANCJA / INNE WYMAGANIA / WSPARCIE TECHNICZNE</w:t>
            </w: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Pozycja asortymentowa oraz parametry (funkcje) wymagane (minimalne)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potwierdzenie </w:t>
            </w:r>
            <w:r>
              <w:rPr>
                <w:b/>
                <w:color w:val="000000"/>
                <w:sz w:val="18"/>
                <w:szCs w:val="18"/>
              </w:rPr>
              <w:br/>
              <w:t xml:space="preserve">spełniania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Podłączenie i skonfigurowanie przez Wykonawcę udostępnionych przez Przychodnię urządzeń standardu DICOM do oferowanego systemu PACS/WEB. Ewentualne koszty serwisowe podłączanych urządzeń do systemu PACS/WEB ponosi Zamawiający.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Wykonawca dokona pełnej instalacji dostarczonego sprzętu i oprogramowania, podłączenia urządzeń diagnostycznych oraz uruchomienia wszystkich funkcjonalności systemu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 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Proces wdrożenia przeprowadzony zostanie z uwzględnieniem:</w:t>
            </w:r>
            <w:r>
              <w:rPr>
                <w:color w:val="000000"/>
                <w:sz w:val="18"/>
                <w:szCs w:val="18"/>
              </w:rPr>
              <w:br/>
              <w:t xml:space="preserve">- instalacji i konfiguracji systemu, </w:t>
            </w:r>
            <w:r>
              <w:rPr>
                <w:color w:val="000000"/>
                <w:sz w:val="18"/>
                <w:szCs w:val="18"/>
              </w:rPr>
              <w:br/>
              <w:t xml:space="preserve">- konfiguracji bazy danych, </w:t>
            </w:r>
            <w:r>
              <w:rPr>
                <w:color w:val="000000"/>
                <w:sz w:val="18"/>
                <w:szCs w:val="18"/>
              </w:rPr>
              <w:br/>
              <w:t xml:space="preserve">- weryfikacji i modyfikacji dokumentów wynikowych–opisowych, </w:t>
            </w:r>
            <w:r>
              <w:rPr>
                <w:color w:val="000000"/>
                <w:sz w:val="18"/>
                <w:szCs w:val="18"/>
              </w:rPr>
              <w:br/>
              <w:t>- weryfikacji i modyfikacji dokumentów wynikowych–drukowanych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 Podać 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Zamawiający wymaga przeprowadzenia szkolenia personelu ZDO w zakresie obsługi PACS/WEB oraz ewentualnej integracji z HIS/RIS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Zdalna diagnostyka za pośrednictwem łącza szerokopasmowego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Godziny i sposób przyjmowania zgłoszeń o awariach (telefon, faks, e-mail na który mają być zgłaszane awarie)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 Podać 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Wykonawca udzieli min. 12 miesięcznej gwarancji na prawidłowe funkcjonowanie zainstalowanego oprogramowania wchodzącego w skład Systemów PACS/WEB oraz pozostałych modułów, która liczona będzie od daty końcowego odbioru przedmiotu Zamówienia. Udzielona gwarancja obejmie:</w:t>
            </w:r>
            <w:r>
              <w:rPr>
                <w:color w:val="000000"/>
                <w:sz w:val="18"/>
                <w:szCs w:val="18"/>
              </w:rPr>
              <w:br/>
              <w:t>- Zapewnienie zdalnego monitoringu bieżącego funkcjonowania systemu</w:t>
            </w:r>
            <w:r>
              <w:rPr>
                <w:color w:val="000000"/>
                <w:sz w:val="18"/>
                <w:szCs w:val="18"/>
              </w:rPr>
              <w:br/>
              <w:t>- Instalację aktualizacji i nowych wersji oprogramowania aplikacyjnego dostosowujących systemy do zmian ustawowych i wymogów jakie zamawiający musi spełniać np. w obszarze zakresu i formatu danych przekazywanych innym podmiotom (NFZ, MZ itp.) w okresie nie dłuższym niż 30 dni od chwili ich wprowadzenia.</w:t>
            </w:r>
            <w:r>
              <w:rPr>
                <w:color w:val="000000"/>
                <w:sz w:val="18"/>
                <w:szCs w:val="18"/>
              </w:rPr>
              <w:br/>
              <w:t>- Zapewnienie pomocy telefonicznej (helpdesku) w dni robocze 9-17</w:t>
            </w:r>
            <w:r>
              <w:rPr>
                <w:color w:val="000000"/>
                <w:sz w:val="18"/>
                <w:szCs w:val="18"/>
              </w:rPr>
              <w:br/>
              <w:t>- Doradztwo w zakresie rozbudowy przez Zamawiającego infrastruktury informatycznej systemu oraz instalowanie składników jego oprogramowania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</w:t>
            </w:r>
          </w:p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12mc-0pkt</w:t>
            </w:r>
          </w:p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24mc-5 pkt</w:t>
            </w:r>
          </w:p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36mc&gt;-10pkt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Czas rozpoczęcia procedury usunięcia zgłoszonej awarii lub błędu krytycznego uniemożliwiającego korzystanie z podstawowych funkcji systemu – max. 24 godzin. Za błąd krytyczny uznane zostają awarie całkowicie uniemożliwiające prowadzenie diagnozy badań pacjentów w pracowniach diagnostycznych eksploatujących zainstalowany system PACS/WEB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Czas usunięcia zgłoszonych usterek (błąd niekrytyczny, niedopracowanie aplikacji) nie blokujących podstawowej funkcjonalności systemu – max. 21 dni. Za błąd niekrytyczny uznane zostają usterki nie powodujące całkowitej blokady bieżącego funkcjonowania pracowni diagnostycznych eksploatujących zainstalowany system PACS/WEB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168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Przekazana przez Wykonawcę dokumentacja systemu musi być zgodna z dostarczoną wersją systemu. W przypadku wprowadzenia zmian w systemie w trakcie trwania umowy, Wykonawca zobowiązany jest do dostarczenia zaktualizowanej dokumentacji użytkownika i administratora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Szkolenia personelu Użytkownika w zakresie obsługi dostarczonych urządzeń oraz aplikacji klinicznych – przez min. 3 dni robocze, bez ograniczenia liczby szkolonych osób w terminie przed podpisaniem protokołu odbioru.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Szkolenia obejmują użytkowników: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 lekarzy, techników, pracowników IT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 ilość dni</w:t>
            </w:r>
          </w:p>
        </w:tc>
        <w:tc>
          <w:tcPr>
            <w:tcW w:w="4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6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Szkolenie uzupełniające personelu Użytkownika w zakresie aplikacji klinicznych na wniosek Użytkownika – przez min. 5 dni roboczych łącznie w okresie pierwszych 3 miesięcy eksploatacji, w terminach wspólnie uzgodnionych z Użytkownikiem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Szkolenia obejmują użytkowników: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 lekarzy, techników, pracowników IT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Podać ilość dni </w:t>
            </w:r>
          </w:p>
        </w:tc>
        <w:tc>
          <w:tcPr>
            <w:tcW w:w="4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6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Usługa przeprowadzenia na miejscu w pracowni testów monitorów diagnostycznych posiadanych przez Zamawiającego stacji medycznych (2 szt. ) w okresie trwania gwarancji. 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Zamawiający ma prawo zażądać prezentacji oferowanych systemów w celu weryfikacji zapisów specyfikacji w ciągu 3 dni po otworzeniu ofert z możliwością wglądu przez innych uczestników przetargu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F77661" w:rsidRDefault="00F77661">
      <w:pPr>
        <w:spacing w:after="0"/>
      </w:pPr>
    </w:p>
    <w:p w:rsidR="00F77661" w:rsidRDefault="00B5413E">
      <w:pPr>
        <w:pStyle w:val="Nagwek2"/>
        <w:numPr>
          <w:ilvl w:val="0"/>
          <w:numId w:val="2"/>
        </w:numPr>
        <w:spacing w:before="0" w:line="276" w:lineRule="auto"/>
        <w:rPr>
          <w:rFonts w:ascii="Calibri" w:eastAsia="Calibri" w:hAnsi="Calibri" w:cs="Calibri"/>
          <w:sz w:val="22"/>
          <w:szCs w:val="22"/>
        </w:rPr>
      </w:pPr>
      <w:bookmarkStart w:id="17" w:name="_heading=h.44sinio" w:colFirst="0" w:colLast="0"/>
      <w:bookmarkEnd w:id="17"/>
      <w:r>
        <w:rPr>
          <w:rFonts w:ascii="Calibri" w:eastAsia="Calibri" w:hAnsi="Calibri" w:cs="Calibri"/>
          <w:sz w:val="22"/>
          <w:szCs w:val="22"/>
        </w:rPr>
        <w:t>Integracja systemu PACS/WEB z systemem HIS/RIS (</w:t>
      </w:r>
      <w:proofErr w:type="spellStart"/>
      <w:r>
        <w:rPr>
          <w:rFonts w:ascii="Calibri" w:eastAsia="Calibri" w:hAnsi="Calibri" w:cs="Calibri"/>
          <w:sz w:val="22"/>
          <w:szCs w:val="22"/>
        </w:rPr>
        <w:t>Kamsoft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S.A. Katowice) – 1 sztuka</w:t>
      </w:r>
    </w:p>
    <w:tbl>
      <w:tblPr>
        <w:tblStyle w:val="af"/>
        <w:tblW w:w="1441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94"/>
        <w:gridCol w:w="6471"/>
        <w:gridCol w:w="995"/>
        <w:gridCol w:w="1557"/>
        <w:gridCol w:w="4501"/>
      </w:tblGrid>
      <w:tr w:rsidR="00F77661">
        <w:trPr>
          <w:trHeight w:val="420"/>
        </w:trPr>
        <w:tc>
          <w:tcPr>
            <w:tcW w:w="14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INTEGRACJA SYSTEMU PACS/WEB Z SYSTEMEM HIS/RIS </w:t>
            </w:r>
            <w:r>
              <w:rPr>
                <w:b/>
                <w:color w:val="000000"/>
                <w:sz w:val="32"/>
                <w:szCs w:val="32"/>
              </w:rPr>
              <w:br/>
              <w:t>(</w:t>
            </w:r>
            <w:proofErr w:type="spellStart"/>
            <w:r>
              <w:rPr>
                <w:b/>
                <w:color w:val="000000"/>
                <w:sz w:val="32"/>
                <w:szCs w:val="32"/>
              </w:rPr>
              <w:t>Kamsoft</w:t>
            </w:r>
            <w:proofErr w:type="spellEnd"/>
            <w:r>
              <w:rPr>
                <w:b/>
                <w:color w:val="000000"/>
                <w:sz w:val="32"/>
                <w:szCs w:val="32"/>
              </w:rPr>
              <w:t xml:space="preserve"> S.A.) - 1 sztuka</w:t>
            </w: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Pozycja asortymentowa oraz parametry (funkcje) wymagane (minimalne)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potwierdzenie </w:t>
            </w:r>
            <w:r>
              <w:rPr>
                <w:b/>
                <w:color w:val="000000"/>
                <w:sz w:val="18"/>
                <w:szCs w:val="18"/>
              </w:rPr>
              <w:br/>
              <w:t xml:space="preserve">spełniania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color w:val="242424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Interfejs wymiany danych – w oparciu o protokół HL7 (w uzgodnionym z Zamawiającym zakresie dopuszczalny jest inny rodzaj transferu danych) dla wymiany zlecenia oraz powrotu wynika. S</w:t>
            </w:r>
            <w:r>
              <w:rPr>
                <w:color w:val="242424"/>
                <w:sz w:val="18"/>
                <w:szCs w:val="18"/>
              </w:rPr>
              <w:t>am wynik, gdy trafi jako HL7CDA lub DICOM to dostęp do niego możliwy jest z linka w odpowiedniej przeglądarce.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242424"/>
                <w:sz w:val="18"/>
                <w:szCs w:val="18"/>
              </w:rPr>
              <w:t>HIS &lt;-&gt; HL7 &lt;-&gt; RIS (np. SOMED) &lt;-&gt; HL7 &lt;-&gt;PACS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Podać 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12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Integracja obejmuje następujące dane, którymi systemy muszą się wymieniać:</w:t>
            </w:r>
            <w:r>
              <w:rPr>
                <w:color w:val="000000"/>
                <w:sz w:val="18"/>
                <w:szCs w:val="18"/>
              </w:rPr>
              <w:br/>
              <w:t>- dane o pacjencie min :  (nazwisko, imię,  pesel) </w:t>
            </w:r>
            <w:r>
              <w:rPr>
                <w:color w:val="000000"/>
                <w:sz w:val="18"/>
                <w:szCs w:val="18"/>
              </w:rPr>
              <w:br/>
              <w:t>- dane o skierowaniu (data wystawienia, lekarz zlecający, rozpoznanie ICD10, rozpoznanie opisowe, uwagi - kierującego, kod badania, kod placówki zlecającej, kod - fili placówki zlecającej, kod działu placówki,</w:t>
            </w:r>
            <w:r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</w:rPr>
              <w:br/>
              <w:t>Badania wykonane w PACS wracają do systemu RIS poprzez komunikat HL7. Dostęp do danych obrazowych  jest możliwy poprzez link wywołany z systemu RIS, który został udostępniony przez PACS. Po stronie dostawcy PACS leży dostarczenie przeglądarki DICOM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Podać 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Generatorem zleceń jest , Moduł Pracowni Diagnostycznych HIS. Każde zlecenie ma wstępnie ustalany termin z dnia bieżącego i przesyłane jest do RIS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Ustalenie terminu realizacji badania. Użytkownik po stronie RIS po otrzymaniu zlecenia ustali/zmieni termin wstępny badania, który to zostanie zwrócony do systemu HIS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TAK/NIE*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42424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System PACS przekazuje do RIS informację o wykonaniu badania z linkiem do zdjęcia </w:t>
            </w:r>
            <w:r w:rsidR="00242F0B"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</w:rPr>
              <w:t>w tym przypadku jako link do wywołania webowej przeglądarki obrazów. Po tym działaniu w RIS nastąpi tzw. wykonanie rezerwacji. </w:t>
            </w:r>
          </w:p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Przesyłanie do systemu HIS informacji o zakończeniu realizacji badania/zlecenia, Wynik w postaci obrazów, o jakości nie diagnostycznych (*.jpg) i diagnostycznej dostępny z poziomu HIS, bezpośrednio po zarejestrowaniu go w PACS/RIS poprzez udostępniony z PACS link.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Przesyłanie do systemu HIS opisu badania po potwierdzeniu treści wyniku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42424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Wynik opisowy dostępny z poziomu HIS. Wynik zawierać będzie min.</w:t>
            </w:r>
            <w:r>
              <w:rPr>
                <w:color w:val="000000"/>
                <w:sz w:val="18"/>
                <w:szCs w:val="18"/>
              </w:rPr>
              <w:br/>
              <w:t>- dane personalne pacjenta z adresem,</w:t>
            </w:r>
            <w:r>
              <w:rPr>
                <w:color w:val="000000"/>
                <w:sz w:val="18"/>
                <w:szCs w:val="18"/>
              </w:rPr>
              <w:br/>
              <w:t>- dane procedury ICD9,</w:t>
            </w:r>
            <w:r>
              <w:rPr>
                <w:color w:val="000000"/>
                <w:sz w:val="18"/>
                <w:szCs w:val="18"/>
              </w:rPr>
              <w:br/>
              <w:t>- dane osób: zlecającej, wykonującej, opisującej badanie oraz potwierdzającej wynik badania,</w:t>
            </w:r>
            <w:r>
              <w:rPr>
                <w:color w:val="000000"/>
                <w:sz w:val="18"/>
                <w:szCs w:val="18"/>
              </w:rPr>
              <w:br/>
              <w:t>- daty zlecenia,</w:t>
            </w:r>
            <w:r>
              <w:rPr>
                <w:color w:val="000000"/>
                <w:sz w:val="18"/>
                <w:szCs w:val="18"/>
              </w:rPr>
              <w:br/>
              <w:t>- wykonania i opisu badania,</w:t>
            </w:r>
            <w:r>
              <w:rPr>
                <w:color w:val="000000"/>
                <w:sz w:val="18"/>
                <w:szCs w:val="18"/>
              </w:rPr>
              <w:br/>
              <w:t>- nazwę pracowni – (technik wykonujący i lekarz opisujący samą treść opisu badania można definiować we wzorcach formularzy systemy RIS.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Przeglądanie wyników graficznych w formacie DICOM3.0 w przeglądarce wywoływanej z poziomu HIS dla konkretnego badania czy też pacjenta. Brak konieczności powtórnego logowania się do Systemu dystrybucji obrazów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Raporty umożliwiające rozliczanie badań diagnostycznych wewnętrznych, zewnętrznych - zleconych przez inne jednostki, komercyjnych - płatnych przez pacjenta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Wykonawca zapewni min </w:t>
            </w:r>
            <w:r>
              <w:rPr>
                <w:sz w:val="18"/>
                <w:szCs w:val="18"/>
              </w:rPr>
              <w:t>24</w:t>
            </w:r>
            <w:r>
              <w:rPr>
                <w:color w:val="000000"/>
                <w:sz w:val="18"/>
                <w:szCs w:val="18"/>
              </w:rPr>
              <w:t>. miesięczny nadzór autorski nad integracją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TAK/NIE*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Podać 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:rsidR="00F77661" w:rsidRDefault="00F77661">
      <w:pPr>
        <w:pStyle w:val="Nagwek2"/>
        <w:spacing w:before="0" w:line="276" w:lineRule="auto"/>
        <w:rPr>
          <w:rFonts w:ascii="Calibri" w:eastAsia="Calibri" w:hAnsi="Calibri" w:cs="Calibri"/>
          <w:sz w:val="22"/>
          <w:szCs w:val="22"/>
        </w:rPr>
      </w:pPr>
    </w:p>
    <w:p w:rsidR="00F77661" w:rsidRDefault="00B5413E">
      <w:pPr>
        <w:pStyle w:val="Nagwek2"/>
        <w:numPr>
          <w:ilvl w:val="0"/>
          <w:numId w:val="2"/>
        </w:numPr>
        <w:spacing w:before="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Dostawa aplikacji/oprogramowania wraz z warstwą sprzętową pod potrzeby aplikacji – 1 sztuka</w:t>
      </w:r>
    </w:p>
    <w:tbl>
      <w:tblPr>
        <w:tblStyle w:val="af0"/>
        <w:tblW w:w="144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4"/>
        <w:gridCol w:w="6471"/>
        <w:gridCol w:w="995"/>
        <w:gridCol w:w="1332"/>
        <w:gridCol w:w="4726"/>
      </w:tblGrid>
      <w:tr w:rsidR="00F77661">
        <w:trPr>
          <w:trHeight w:val="420"/>
        </w:trPr>
        <w:tc>
          <w:tcPr>
            <w:tcW w:w="14418" w:type="dxa"/>
            <w:gridSpan w:val="5"/>
            <w:shd w:val="clear" w:color="auto" w:fill="B4C6E7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Infrastruktura sprzętowa  </w:t>
            </w: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6471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Pozycja asortymentowa oraz parametry (funkcje) wymagane (minimalne) </w:t>
            </w:r>
          </w:p>
        </w:tc>
        <w:tc>
          <w:tcPr>
            <w:tcW w:w="995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Spełnienie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  <w:r>
              <w:rPr>
                <w:b/>
                <w:color w:val="000000"/>
                <w:sz w:val="18"/>
                <w:szCs w:val="18"/>
              </w:rPr>
              <w:br/>
              <w:t>TAK/NIE*</w:t>
            </w:r>
          </w:p>
        </w:tc>
        <w:tc>
          <w:tcPr>
            <w:tcW w:w="1332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potwierdzenie </w:t>
            </w:r>
            <w:r>
              <w:rPr>
                <w:b/>
                <w:color w:val="000000"/>
                <w:sz w:val="18"/>
                <w:szCs w:val="18"/>
              </w:rPr>
              <w:br/>
              <w:t xml:space="preserve">spełniania </w:t>
            </w:r>
            <w:r>
              <w:rPr>
                <w:b/>
                <w:color w:val="000000"/>
                <w:sz w:val="18"/>
                <w:szCs w:val="18"/>
              </w:rPr>
              <w:br/>
              <w:t>wymagań</w:t>
            </w:r>
          </w:p>
        </w:tc>
        <w:tc>
          <w:tcPr>
            <w:tcW w:w="4726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WARTOŚCI, PARAMETRY, DANE TECHNICZNE </w:t>
            </w:r>
            <w:r>
              <w:rPr>
                <w:b/>
                <w:color w:val="000000"/>
                <w:sz w:val="18"/>
                <w:szCs w:val="18"/>
              </w:rPr>
              <w:br/>
            </w:r>
            <w:r>
              <w:rPr>
                <w:b/>
                <w:color w:val="000000"/>
                <w:sz w:val="18"/>
                <w:szCs w:val="18"/>
                <w:u w:val="single"/>
              </w:rPr>
              <w:t>(wypełnia Wykonawca)</w:t>
            </w: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Zamawiający oczekuje instalacji oferowanych aplikacji w środowisku będącym w posiadaniu placówki. Dokładną charakterystykę sprzętową Zamawiający udostępni Wykonawcy na etapie analizy przedwdrożeniowej. 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Dostawa lub rozbudowa obecnego magazynu Storage dla badań obrazowych min. </w:t>
            </w:r>
          </w:p>
          <w:p w:rsidR="00F77661" w:rsidRDefault="00B5413E">
            <w:pPr>
              <w:spacing w:after="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Półka dla macierzy dyskowej o pojemności min. 16TB (RAID5) zgodna z obecną konfiguracją sprzętową (Lenovo </w:t>
            </w:r>
            <w:r>
              <w:rPr>
                <w:sz w:val="18"/>
                <w:szCs w:val="18"/>
              </w:rPr>
              <w:t xml:space="preserve">macierz: nr seryjny J30A8KVR, Serwery: nr seryjny J30ADX3B, nr seryjny J30ADX3A) </w:t>
            </w:r>
          </w:p>
          <w:p w:rsidR="00F77661" w:rsidRDefault="00B5413E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lub</w:t>
            </w:r>
          </w:p>
          <w:p w:rsidR="00F77661" w:rsidRDefault="00B5413E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dostawa magazynu Storage dla badań obrazowych spełniających min. wymagania dla oferowanego oprogramowania. 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77661">
        <w:trPr>
          <w:trHeight w:val="50"/>
        </w:trPr>
        <w:tc>
          <w:tcPr>
            <w:tcW w:w="894" w:type="dxa"/>
            <w:shd w:val="clear" w:color="auto" w:fill="D9E1F2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471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Dostawa oprogramowania serwerowego min.:</w:t>
            </w:r>
          </w:p>
          <w:p w:rsidR="00F77661" w:rsidRDefault="00B5413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- 2 x MS Windows 2022 Serwer PL lub równoważny** wraz z licencjami CAL: 4 x </w:t>
            </w:r>
            <w:proofErr w:type="spellStart"/>
            <w:r>
              <w:rPr>
                <w:sz w:val="18"/>
                <w:szCs w:val="18"/>
              </w:rPr>
              <w:t>DataCenter</w:t>
            </w:r>
            <w:proofErr w:type="spellEnd"/>
            <w:r>
              <w:rPr>
                <w:sz w:val="18"/>
                <w:szCs w:val="18"/>
              </w:rPr>
              <w:t xml:space="preserve"> 16 </w:t>
            </w:r>
            <w:proofErr w:type="spellStart"/>
            <w:r>
              <w:rPr>
                <w:sz w:val="18"/>
                <w:szCs w:val="18"/>
              </w:rPr>
              <w:t>Core</w:t>
            </w:r>
            <w:proofErr w:type="spellEnd"/>
            <w:r>
              <w:rPr>
                <w:sz w:val="18"/>
                <w:szCs w:val="18"/>
              </w:rPr>
              <w:t xml:space="preserve"> License Pack, 25 x RDS DEVICE CAL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77661" w:rsidRDefault="00B5413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TAK/NIE*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77661" w:rsidRDefault="00B5413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Podać 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F77661" w:rsidRDefault="00F77661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F77661" w:rsidRDefault="00B5413E">
      <w:pPr>
        <w:pStyle w:val="Nagwek2"/>
        <w:spacing w:before="0" w:line="276" w:lineRule="auto"/>
        <w:rPr>
          <w:rFonts w:ascii="Calibri" w:eastAsia="Calibri" w:hAnsi="Calibri" w:cs="Calibri"/>
          <w:b/>
          <w:color w:val="000000"/>
          <w:sz w:val="18"/>
          <w:szCs w:val="18"/>
        </w:rPr>
      </w:pPr>
      <w:r>
        <w:rPr>
          <w:rFonts w:ascii="Calibri" w:eastAsia="Calibri" w:hAnsi="Calibri" w:cs="Calibri"/>
          <w:b/>
          <w:color w:val="000000"/>
          <w:sz w:val="18"/>
          <w:szCs w:val="18"/>
        </w:rPr>
        <w:t>*Opis systemów operacyjnych równoważnych:</w:t>
      </w:r>
    </w:p>
    <w:p w:rsidR="00F77661" w:rsidRDefault="00B5413E">
      <w:pPr>
        <w:pStyle w:val="Nagwek2"/>
        <w:spacing w:line="276" w:lineRule="auto"/>
        <w:jc w:val="both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1. Microsoft Windows 1</w:t>
      </w:r>
      <w:r>
        <w:rPr>
          <w:color w:val="000000"/>
          <w:sz w:val="18"/>
          <w:szCs w:val="18"/>
        </w:rPr>
        <w:t>1</w:t>
      </w:r>
      <w:r>
        <w:rPr>
          <w:rFonts w:ascii="Calibri" w:eastAsia="Calibri" w:hAnsi="Calibri" w:cs="Calibri"/>
          <w:color w:val="000000"/>
          <w:sz w:val="18"/>
          <w:szCs w:val="18"/>
        </w:rPr>
        <w:t xml:space="preserve"> Professional 64-bit nie wymagający aktywacji przez Internet bądź telefon lub system równoważny, współpracujący z systemami teleinformatycznymi używanymi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przez Zamawiającego. Przez systemy teleinformatyczne używane przez Zamawiającego rozumie się w szczególności: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podłączenia i pracy w środowisku Active Directory opartym na systemie MS Windows Server,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Za system równoważny zamawiający uważa system operacyjny spełniający następujące wymogi: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dokonywania aktualizacji i poprawek systemu przez Internet z opcją wyboru instalowanych poprawek.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dokonywania uaktualnień sterowników urządzeń przez Internet.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Darmowe aktualizacje w ramach wersji systemu operacyjnego przez Internet (niezbędne aktualizacje, poprawki, biuletyny bezpieczeństwa muszą być dostarczane bez dodatkowych opłat) – wymagane podanie nazwy strony serwera WWW.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Internetowa aktualizacja zapewniona w języku polskim.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Wbudowana zapora internetowa (firewall) dla ochrony połączeń internetowych; zintegrowana z systemem konsola do zarządzania ustawieniami zapory i regułami IP v4 i v6.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Zlokalizowane w języku polskim, co najmniej następujące elementy: menu, odtwarzacz multimediów, pomoc, komunikaty systemowe.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Wsparcie dla większości powszechnie używanych urządzeń peryferyjnych (drukarek, urządzeń sieciowych, standardów USB, Plug &amp;Play, Wi-Fi).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Interfejs użytkownika działający w trybie graficznym z elementami 3D, zintegrowana z interfejsem użytkownika interaktywna część pulpitu służąca do uruchamiania aplikacji, które użytkownik może dowolnie wymieniać i pobrać ze strony producenta.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zdalnej automatycznej instalacji, konfiguracji, administrowania oraz aktualizowania systemu.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Zabezpieczony hasłem hierarchiczny dostęp do systemu, konta i profile użytkowników zarządzane zdalnie; praca systemu w trybie ochrony kont użytkowników.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Zintegrowany z systemem moduł wyszukiwania informacji (plików różnego typu) dostępny z kilku poziomów: poziom menu, poziom otwartego okna systemu operacyjnego; system wyszukiwania oparty na konfigurowalnym przez użytkownika module indeksacji zasobów lokalnych.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Zintegrowany z systemem operacyjnym moduł synchronizacji komputera z urządzeniami zewnętrznymi.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Wbudowany system pomocy w języku polskim.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przystosowania stanowiska dla osób niepełnosprawnych (np. słabo widzących).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zarządzania stacją roboczą poprzez polityki – przez politykę rozumiemy zestaw reguł definiujących lub ograniczających funkcjonalność systemu lub aplikacji.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Wdrażanie IPSEC oparte na politykach – wdrażanie IPSEC oparte na zestawach reguł definiujących ustawienia zarządzanych w sposób centralny.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Automatyczne występowanie i używanie (wystawianie) certyfikatów PKI X.509.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- Wsparcie dla logowania przy pomocy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</w:rPr>
        <w:t>smartcard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</w:rPr>
        <w:t>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Rozbudowane polityki bezpieczeństwa – polityki dla systemu operacyjnego i dla wskazanych aplikacji.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System posiada narzędzia służące do administracji, do wykonywania kopii zapasowych polityk i ich odtwarzania oraz generowania raportów z ustawień polityk.</w:t>
      </w:r>
    </w:p>
    <w:p w:rsidR="00242F0B" w:rsidRDefault="00242F0B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Wsparcie dla Sun Java i .NET Framework 4,5 lub programów równoważnych, tj. – umożliwiających uruchomienie aplikacji działających we wskazanych środowiskach.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- Wsparcie dla JScript i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</w:rPr>
        <w:t>VBScript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</w:rPr>
        <w:t xml:space="preserve"> lub równoważnych – możliwość uruchamiania interpretera poleceń.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Zdalna pomoc i współdzielenie aplikacji – możliwość zdalnego przejęcia sesji zalogowanego użytkownika celem rozwiązania problemu z komputerem.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Graficzne środowisko instalacji i konfiguracji.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- Transakcyjny system plików pozwalający na stosowanie przydziałów (ang.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</w:rPr>
        <w:t>quota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</w:rPr>
        <w:t>) na dysku dla użytkowników oraz zapewniający większą niezawodność i pozwalający tworzyć kopie zapasowe.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Zarządzanie kontami użytkowników sieci oraz urządzeniami sieciowymi tj. drukarki, modemy, woluminy dyskowe, usługi katalogowe.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Oprogramowanie dla tworzenia kopii zapasowych (Backup); automatyczne wykonywanie kopii plików z możliwością automatycznego przywrócenia wersji wcześniejszej.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przywracania plików systemowych.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System operacyjny musi posiadać funkcjonalność pozwalającą na identyfikację sieci komputerowych, do których jest podłączony, zapamiętywanie ustawień i przypisywanie do min. 3 kategorii bezpieczeństwa (z predefiniowanymi odpowiednio do kategorii ustawieniami zapory sieciowej, udostępniania plików itp.).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blokowania lub dopuszczania dowolnych urządzeń peryferyjnych za pomocą polityk grupowych (np. przy użyciu numerów identyfikacyjnych sprzętu).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telefonicznego sprawdzenia konfiguracji sprzętowej komputera oraz warunków gwarancji po podaniu numeru seryjnego bezpośrednio u producenta lub jego przedstawiciela.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Dostęp do najnowszych sterowników i uaktualnień na stronie producenta zestawu realizowany poprzez podanie na dedykowanej stronie internetowej producenta numeru seryjnego lub modelu komputera</w:t>
      </w:r>
    </w:p>
    <w:p w:rsidR="00F77661" w:rsidRDefault="00F77661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2. Wykonawca jest zobowiązany dostarczyć następujące oprogramowanie**: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Oprogramowanie Microsoft Windows Serwer Data Center 2022 lub równoważne zgodnie z poniżej określonymi warunkami równoważności umożliwiające instalację na dwóch serwerach fizycznych, z których każdy jest w konfiguracji dwuprocesorowej, a każdy procesor posiada maksymalnie 16 rdzeni. Windows Server 2022 Remote Desktop Services CAL Device lub równoważnymi (10 CAL).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wykorzystywania 240 procesorów wirtualnych oraz 1TB pamięci RAM i dysku o pojemności min. 64TB przez każdy wirtualny serwerowy system operacyjny.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migracji maszyn wirtualnych bez zatrzymywania ich pracy między fizycznymi serwerami z uruchomionym mechanizmem wirtualizacji (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</w:rPr>
        <w:t>hypervisor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</w:rPr>
        <w:t>) przez sieć Ethernet, bez konieczności stosowania dodatkowych mechanizmów współdzielenia pamięci.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Wsparcie (na umożliwiającym to sprzęcie) dodawania i wymiany pamięci RAM bez przerywania pracy.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Wsparcie (na umożliwiającym to sprzęcie) dodawania i wymiany procesorów bez przerywania pracy.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Automatyczna weryfikacja cyfrowych sygnatur sterowników w celu sprawdzenia czy sterownik przeszedł testy jakości przeprowadzone przez producenta systemu operacyjnego.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dynamicznego obniżania poboru energii przez rdzenie procesorów niewykorzystywane w bieżącej pracy.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- Mechanizm ten musi uwzględniać specyfikę procesorów wyposażonych w mechanizmy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</w:rPr>
        <w:t>Hyper-Threading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</w:rPr>
        <w:t>;</w:t>
      </w:r>
      <w:r w:rsidR="00242F0B">
        <w:rPr>
          <w:rFonts w:ascii="Calibri" w:eastAsia="Calibri" w:hAnsi="Calibri" w:cs="Calibri"/>
          <w:color w:val="000000"/>
          <w:sz w:val="18"/>
          <w:szCs w:val="18"/>
        </w:rPr>
        <w:t xml:space="preserve"> </w:t>
      </w:r>
    </w:p>
    <w:p w:rsidR="00242F0B" w:rsidRDefault="00242F0B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</w:p>
    <w:p w:rsidR="007F0511" w:rsidRDefault="007F0511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Wbudowany mechanizm klasyfikowania i indeksowania plików (dokumentów) w oparciu o ich zawartość.</w:t>
      </w:r>
    </w:p>
    <w:p w:rsidR="00E67B36" w:rsidRDefault="00E67B36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Wbudowane szyfrowanie dysków przy pomocy mechanizmów posiadających certyfikat FIPS 140-2 lub równoważny wydany przez NIST lub inną agendę rządową zajmującą się</w:t>
      </w:r>
    </w:p>
    <w:p w:rsidR="00F77661" w:rsidRDefault="00242F0B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   </w:t>
      </w:r>
      <w:r w:rsidR="00B5413E">
        <w:rPr>
          <w:rFonts w:ascii="Calibri" w:eastAsia="Calibri" w:hAnsi="Calibri" w:cs="Calibri"/>
          <w:color w:val="000000"/>
          <w:sz w:val="18"/>
          <w:szCs w:val="18"/>
        </w:rPr>
        <w:t>bezpieczeństwem informacji.</w:t>
      </w:r>
    </w:p>
    <w:p w:rsidR="00F77661" w:rsidRDefault="00242F0B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uruchamiania</w:t>
      </w:r>
      <w:r w:rsidR="00B5413E">
        <w:rPr>
          <w:rFonts w:ascii="Calibri" w:eastAsia="Calibri" w:hAnsi="Calibri" w:cs="Calibri"/>
          <w:color w:val="000000"/>
          <w:sz w:val="18"/>
          <w:szCs w:val="18"/>
        </w:rPr>
        <w:t xml:space="preserve"> aplikacji internetowych wykorzystujących technologię ASP.NET.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dystrybucji ruchu sieciowego HTTP pomiędzy kilka serwerów.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Wbudowana zapora internetowa (firewall) z obsługą definiowanych reguł dla ochrony połączeń internetowych i intranetowych.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Zlokalizowane w języku polskim, co najmniej następujące elementy: menu, przeglądarka internetowa, pomoc, komunikaty systemowe.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zmiany języka interfejsu po zainstalowaniu systemu, dla co najmniej 2 języków poprzez wybór z listy dostępnych lokalizacji.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- Wsparcie dla większości powszechnie używanych urządzeń peryferyjnych (drukarek, urządzeń sieciowych, standardów USB,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</w:rPr>
        <w:t>Plug&amp;Play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</w:rPr>
        <w:t>).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zdalnej konfiguracji, administrowania oraz aktualizowania systemu.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Wsparcie dostępu do zasobu dyskowego SSO poprzez wiele ścieżek (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</w:rPr>
        <w:t>Multipath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</w:rPr>
        <w:t>).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instalacji poprawek poprzez wgranie ich do obrazu instalacyjnego.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Mechanizmy zdalnej administracji oraz mechanizmy (również działające zdalnie) administracji przez skrypty.</w:t>
      </w:r>
    </w:p>
    <w:p w:rsidR="00F77661" w:rsidRDefault="00B5413E">
      <w:pPr>
        <w:pStyle w:val="Nagwek2"/>
        <w:spacing w:line="276" w:lineRule="auto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- Możliwość migracji konfiguracji systemu Microsoft Windows Serwer 2021/2016 wraz z migracją kontrolera domeny Active Directory.</w:t>
      </w:r>
    </w:p>
    <w:p w:rsidR="00F77661" w:rsidRDefault="00F77661"/>
    <w:sectPr w:rsidR="00F77661">
      <w:headerReference w:type="default" r:id="rId9"/>
      <w:footerReference w:type="default" r:id="rId10"/>
      <w:pgSz w:w="16838" w:h="11906" w:orient="landscape"/>
      <w:pgMar w:top="1417" w:right="1417" w:bottom="1417" w:left="993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D64" w:rsidRDefault="001A7D64">
      <w:pPr>
        <w:spacing w:after="0" w:line="240" w:lineRule="auto"/>
      </w:pPr>
      <w:r>
        <w:separator/>
      </w:r>
    </w:p>
  </w:endnote>
  <w:endnote w:type="continuationSeparator" w:id="0">
    <w:p w:rsidR="001A7D64" w:rsidRDefault="001A7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ime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68656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F7D13" w:rsidRDefault="006F7D1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7818">
              <w:rPr>
                <w:b/>
                <w:bCs/>
                <w:noProof/>
              </w:rPr>
              <w:t>22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7818">
              <w:rPr>
                <w:b/>
                <w:bCs/>
                <w:noProof/>
              </w:rPr>
              <w:t>29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F7D13" w:rsidRDefault="006F7D1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D64" w:rsidRDefault="001A7D64">
      <w:pPr>
        <w:spacing w:after="0" w:line="240" w:lineRule="auto"/>
      </w:pPr>
      <w:r>
        <w:separator/>
      </w:r>
    </w:p>
  </w:footnote>
  <w:footnote w:type="continuationSeparator" w:id="0">
    <w:p w:rsidR="001A7D64" w:rsidRDefault="001A7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13E" w:rsidRDefault="00B5413E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center"/>
      <w:rPr>
        <w:rFonts w:ascii="Times New Roman" w:eastAsia="Times New Roman" w:hAnsi="Times New Roman" w:cs="Times New Roman"/>
        <w:b/>
        <w:color w:val="000000"/>
      </w:rPr>
    </w:pPr>
  </w:p>
  <w:p w:rsidR="00B5413E" w:rsidRDefault="001E493C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center"/>
      <w:rPr>
        <w:rFonts w:ascii="Times New Roman" w:eastAsia="Times New Roman" w:hAnsi="Times New Roman" w:cs="Times New Roman"/>
        <w:b/>
        <w:color w:val="000000"/>
      </w:rPr>
    </w:pPr>
    <w:r>
      <w:rPr>
        <w:rFonts w:ascii="Times New Roman" w:eastAsia="Times New Roman" w:hAnsi="Times New Roman" w:cs="Times New Roman"/>
        <w:b/>
        <w:color w:val="000000"/>
      </w:rPr>
      <w:t xml:space="preserve">              </w:t>
    </w:r>
    <w:r w:rsidR="00B5413E">
      <w:rPr>
        <w:rFonts w:ascii="Times New Roman" w:eastAsia="Times New Roman" w:hAnsi="Times New Roman" w:cs="Times New Roman"/>
        <w:b/>
        <w:color w:val="000000"/>
      </w:rPr>
      <w:t>SPECJALISTYCZNA PRZYCHODNIA LEKARSKA DLA PRACOWNIKÓW WOJSKA</w:t>
    </w:r>
    <w:r w:rsidR="00B5413E"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8333105</wp:posOffset>
          </wp:positionH>
          <wp:positionV relativeFrom="paragraph">
            <wp:posOffset>5715</wp:posOffset>
          </wp:positionV>
          <wp:extent cx="850900" cy="1033145"/>
          <wp:effectExtent l="0" t="0" r="0" b="0"/>
          <wp:wrapNone/>
          <wp:docPr id="2038529906" name="image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0900" cy="10331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5413E"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222250</wp:posOffset>
          </wp:positionH>
          <wp:positionV relativeFrom="paragraph">
            <wp:posOffset>5715</wp:posOffset>
          </wp:positionV>
          <wp:extent cx="1158447" cy="1046074"/>
          <wp:effectExtent l="0" t="0" r="0" b="0"/>
          <wp:wrapNone/>
          <wp:docPr id="203852990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8447" cy="104607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B5413E" w:rsidRDefault="00B5413E">
    <w:pPr>
      <w:widowControl w:val="0"/>
      <w:spacing w:after="0"/>
      <w:jc w:val="center"/>
      <w:rPr>
        <w:rFonts w:ascii="Times New Roman" w:eastAsia="Times New Roman" w:hAnsi="Times New Roman" w:cs="Times New Roman"/>
        <w:b/>
        <w:color w:val="000000"/>
      </w:rPr>
    </w:pPr>
    <w:r>
      <w:rPr>
        <w:rFonts w:ascii="Times New Roman" w:eastAsia="Times New Roman" w:hAnsi="Times New Roman" w:cs="Times New Roman"/>
        <w:b/>
        <w:color w:val="000000"/>
      </w:rPr>
      <w:t>Samodzielny Publiczny Zakład Opieki Zdrowotnej w Warszawie</w:t>
    </w:r>
  </w:p>
  <w:p w:rsidR="00E67B36" w:rsidRDefault="00B5413E" w:rsidP="00E67B36">
    <w:pPr>
      <w:pBdr>
        <w:top w:val="nil"/>
        <w:left w:val="nil"/>
        <w:bottom w:val="nil"/>
        <w:right w:val="nil"/>
        <w:between w:val="nil"/>
      </w:pBdr>
      <w:spacing w:after="0" w:line="276" w:lineRule="auto"/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>ul. Nowowiejska 31, 00-911 Warszawa</w:t>
    </w:r>
    <w:r>
      <w:rPr>
        <w:noProof/>
      </w:rPr>
      <w:drawing>
        <wp:anchor distT="0" distB="0" distL="0" distR="0" simplePos="0" relativeHeight="251660288" behindDoc="1" locked="0" layoutInCell="1" hidden="0" allowOverlap="1">
          <wp:simplePos x="0" y="0"/>
          <wp:positionH relativeFrom="column">
            <wp:posOffset>1308100</wp:posOffset>
          </wp:positionH>
          <wp:positionV relativeFrom="paragraph">
            <wp:posOffset>5715</wp:posOffset>
          </wp:positionV>
          <wp:extent cx="828675" cy="807720"/>
          <wp:effectExtent l="0" t="0" r="0" b="0"/>
          <wp:wrapNone/>
          <wp:docPr id="203852990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8675" cy="8077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E67B36">
      <w:rPr>
        <w:rFonts w:ascii="Times New Roman" w:eastAsia="Times New Roman" w:hAnsi="Times New Roman" w:cs="Times New Roman"/>
        <w:color w:val="000000"/>
      </w:rPr>
      <w:t xml:space="preserve">                   </w:t>
    </w:r>
  </w:p>
  <w:p w:rsidR="00E67B36" w:rsidRDefault="00E67B36" w:rsidP="001E493C">
    <w:pPr>
      <w:widowControl w:val="0"/>
      <w:spacing w:after="0" w:line="180" w:lineRule="auto"/>
      <w:ind w:left="708" w:firstLine="708"/>
      <w:jc w:val="center"/>
      <w:rPr>
        <w:color w:val="000000"/>
      </w:rPr>
    </w:pPr>
    <w:r>
      <w:rPr>
        <w:rFonts w:ascii="Times New Roman" w:eastAsia="Times New Roman" w:hAnsi="Times New Roman" w:cs="Times New Roman"/>
        <w:i/>
        <w:color w:val="000000"/>
        <w:sz w:val="18"/>
        <w:szCs w:val="18"/>
      </w:rPr>
      <w:t xml:space="preserve">         </w:t>
    </w:r>
    <w:r w:rsidR="00B5413E">
      <w:rPr>
        <w:rFonts w:ascii="Times New Roman" w:eastAsia="Times New Roman" w:hAnsi="Times New Roman" w:cs="Times New Roman"/>
        <w:i/>
        <w:color w:val="000000"/>
        <w:sz w:val="18"/>
        <w:szCs w:val="18"/>
      </w:rPr>
      <w:t>REGON 013280825; NIP 526-22-66-523; tel.: 22 526 42 17; fax: 261 874</w:t>
    </w:r>
    <w:r w:rsidR="00A40A65">
      <w:rPr>
        <w:rFonts w:ascii="Times New Roman" w:eastAsia="Times New Roman" w:hAnsi="Times New Roman" w:cs="Times New Roman"/>
        <w:i/>
        <w:color w:val="000000"/>
        <w:sz w:val="18"/>
        <w:szCs w:val="18"/>
      </w:rPr>
      <w:t> </w:t>
    </w:r>
    <w:r w:rsidR="00B5413E">
      <w:rPr>
        <w:rFonts w:ascii="Times New Roman" w:eastAsia="Times New Roman" w:hAnsi="Times New Roman" w:cs="Times New Roman"/>
        <w:i/>
        <w:color w:val="000000"/>
        <w:sz w:val="18"/>
        <w:szCs w:val="18"/>
      </w:rPr>
      <w:t>170</w:t>
    </w:r>
    <w:r w:rsidR="00A40A65">
      <w:rPr>
        <w:rFonts w:ascii="Times New Roman" w:eastAsia="Times New Roman" w:hAnsi="Times New Roman" w:cs="Times New Roman"/>
        <w:i/>
        <w:color w:val="000000"/>
        <w:sz w:val="18"/>
        <w:szCs w:val="18"/>
      </w:rPr>
      <w:t xml:space="preserve">   </w:t>
    </w:r>
    <w:r w:rsidR="00B5413E">
      <w:rPr>
        <w:color w:val="000000"/>
      </w:rPr>
      <w:tab/>
    </w:r>
  </w:p>
  <w:p w:rsidR="00E67B36" w:rsidRDefault="00E67B36" w:rsidP="00E67B36">
    <w:pPr>
      <w:widowControl w:val="0"/>
      <w:tabs>
        <w:tab w:val="left" w:pos="9846"/>
      </w:tabs>
      <w:spacing w:after="0" w:line="180" w:lineRule="auto"/>
      <w:ind w:left="708" w:firstLine="708"/>
      <w:rPr>
        <w:color w:val="000000"/>
      </w:rPr>
    </w:pPr>
    <w:r>
      <w:rPr>
        <w:color w:val="000000"/>
      </w:rPr>
      <w:tab/>
    </w:r>
  </w:p>
  <w:p w:rsidR="00E67B36" w:rsidRDefault="00E67B36" w:rsidP="00E67B36">
    <w:pPr>
      <w:widowControl w:val="0"/>
      <w:tabs>
        <w:tab w:val="left" w:pos="9846"/>
      </w:tabs>
      <w:spacing w:after="0" w:line="180" w:lineRule="auto"/>
      <w:ind w:left="708" w:firstLine="708"/>
      <w:rPr>
        <w:color w:val="000000"/>
      </w:rPr>
    </w:pPr>
  </w:p>
  <w:p w:rsidR="00E67B36" w:rsidRDefault="00E67B36" w:rsidP="00E67B36">
    <w:pPr>
      <w:widowControl w:val="0"/>
      <w:tabs>
        <w:tab w:val="left" w:pos="9846"/>
      </w:tabs>
      <w:spacing w:after="0" w:line="180" w:lineRule="auto"/>
      <w:ind w:left="708" w:firstLine="708"/>
      <w:rPr>
        <w:color w:val="000000"/>
      </w:rPr>
    </w:pPr>
    <w:r>
      <w:rPr>
        <w:color w:val="000000"/>
      </w:rPr>
      <w:t xml:space="preserve">                                                           </w:t>
    </w:r>
  </w:p>
  <w:p w:rsidR="00B5413E" w:rsidRPr="001E493C" w:rsidRDefault="00E67B36" w:rsidP="001E493C">
    <w:pPr>
      <w:widowControl w:val="0"/>
      <w:spacing w:after="0" w:line="180" w:lineRule="auto"/>
      <w:ind w:left="708" w:firstLine="708"/>
      <w:jc w:val="center"/>
      <w:rPr>
        <w:rFonts w:ascii="Times New Roman" w:eastAsia="Times New Roman" w:hAnsi="Times New Roman" w:cs="Times New Roman"/>
        <w:i/>
        <w:color w:val="000000"/>
        <w:sz w:val="18"/>
        <w:szCs w:val="18"/>
      </w:rPr>
    </w:pPr>
    <w:r>
      <w:rPr>
        <w:color w:val="000000"/>
      </w:rPr>
      <w:t xml:space="preserve">                                                                                             </w:t>
    </w:r>
    <w:r w:rsidR="00C57818">
      <w:rPr>
        <w:color w:val="000000"/>
        <w:sz w:val="18"/>
        <w:szCs w:val="18"/>
      </w:rPr>
      <w:t>Nr sprawy SPL/19</w:t>
    </w:r>
    <w:r w:rsidR="00A40A65" w:rsidRPr="00A40A65">
      <w:rPr>
        <w:color w:val="000000"/>
        <w:sz w:val="18"/>
        <w:szCs w:val="18"/>
      </w:rPr>
      <w:t xml:space="preserve">/PN/2024 </w:t>
    </w:r>
    <w:r w:rsidR="00A40A65" w:rsidRPr="00A40A65">
      <w:rPr>
        <w:color w:val="000000"/>
        <w:sz w:val="18"/>
        <w:szCs w:val="18"/>
      </w:rPr>
      <w:br/>
      <w:t xml:space="preserve">                                                                                                                                                                      </w:t>
    </w:r>
    <w:r w:rsidR="00A40A65">
      <w:rPr>
        <w:color w:val="000000"/>
        <w:sz w:val="18"/>
        <w:szCs w:val="18"/>
      </w:rPr>
      <w:t xml:space="preserve">                            </w:t>
    </w:r>
    <w:r w:rsidR="00C57818">
      <w:rPr>
        <w:color w:val="000000"/>
        <w:sz w:val="18"/>
        <w:szCs w:val="18"/>
      </w:rPr>
      <w:t xml:space="preserve">       Załącznik nr 2 do SWZ</w:t>
    </w:r>
    <w:r w:rsidR="00B5413E">
      <w:rPr>
        <w:color w:val="000000"/>
      </w:rPr>
      <w:tab/>
    </w:r>
    <w:r w:rsidR="00B5413E">
      <w:rPr>
        <w:color w:val="000000"/>
      </w:rPr>
      <w:tab/>
    </w:r>
    <w:r w:rsidR="00B5413E">
      <w:rPr>
        <w:color w:val="000000"/>
      </w:rPr>
      <w:tab/>
    </w:r>
    <w:r w:rsidR="00B5413E"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02598"/>
    <w:multiLevelType w:val="multilevel"/>
    <w:tmpl w:val="02688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9E5569"/>
    <w:multiLevelType w:val="multilevel"/>
    <w:tmpl w:val="ED2A2A3A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661"/>
    <w:rsid w:val="001A7D64"/>
    <w:rsid w:val="001E493C"/>
    <w:rsid w:val="00242F0B"/>
    <w:rsid w:val="002E396E"/>
    <w:rsid w:val="00382C50"/>
    <w:rsid w:val="006F7D13"/>
    <w:rsid w:val="007F0511"/>
    <w:rsid w:val="00A40A65"/>
    <w:rsid w:val="00B5413E"/>
    <w:rsid w:val="00C57818"/>
    <w:rsid w:val="00E67B36"/>
    <w:rsid w:val="00F7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E570A0C-6EA5-469C-B209-D17AFE971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600"/>
  </w:style>
  <w:style w:type="paragraph" w:styleId="Nagwek1">
    <w:name w:val="heading 1"/>
    <w:basedOn w:val="Normalny"/>
    <w:link w:val="Nagwek1Znak"/>
    <w:uiPriority w:val="9"/>
    <w:qFormat/>
    <w:rsid w:val="003B16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3B16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unhideWhenUsed/>
    <w:qFormat/>
    <w:rsid w:val="003B160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3B16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agwek"/>
    <w:link w:val="TytuZnak"/>
    <w:rsid w:val="003B1600"/>
  </w:style>
  <w:style w:type="character" w:customStyle="1" w:styleId="Nagwek1Znak">
    <w:name w:val="Nagłówek 1 Znak"/>
    <w:basedOn w:val="Domylnaczcionkaakapitu"/>
    <w:link w:val="Nagwek1"/>
    <w:uiPriority w:val="9"/>
    <w:qFormat/>
    <w:rsid w:val="003B160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B1600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3B160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3B1600"/>
    <w:rPr>
      <w:rFonts w:asciiTheme="majorHAnsi" w:eastAsiaTheme="majorEastAsia" w:hAnsiTheme="majorHAnsi" w:cstheme="majorBidi"/>
      <w:i/>
      <w:iCs/>
      <w:color w:val="2F5496" w:themeColor="accent1" w:themeShade="BF"/>
      <w:kern w:val="0"/>
    </w:rPr>
  </w:style>
  <w:style w:type="character" w:customStyle="1" w:styleId="czeinternetowe">
    <w:name w:val="Łącze internetowe"/>
    <w:uiPriority w:val="99"/>
    <w:rsid w:val="003B1600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rsid w:val="003B1600"/>
    <w:rPr>
      <w:rFonts w:ascii="Calibri" w:hAnsi="Calibri" w:cs="Calibri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B160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B160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B1600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B1600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B1600"/>
    <w:rPr>
      <w:rFonts w:ascii="Arial Narrow" w:eastAsia="Times New Roman" w:hAnsi="Arial Narrow" w:cs="Times New Roman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B160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3B1600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B1600"/>
  </w:style>
  <w:style w:type="character" w:customStyle="1" w:styleId="StopkaZnak">
    <w:name w:val="Stopka Znak"/>
    <w:basedOn w:val="Domylnaczcionkaakapitu"/>
    <w:link w:val="Stopka"/>
    <w:uiPriority w:val="99"/>
    <w:qFormat/>
    <w:rsid w:val="003B1600"/>
  </w:style>
  <w:style w:type="character" w:customStyle="1" w:styleId="ListLabel1">
    <w:name w:val="ListLabel 1"/>
    <w:qFormat/>
    <w:rsid w:val="003B1600"/>
    <w:rPr>
      <w:rFonts w:eastAsia="Calibri" w:cs="Calibri"/>
      <w:b/>
    </w:rPr>
  </w:style>
  <w:style w:type="character" w:customStyle="1" w:styleId="ListLabel2">
    <w:name w:val="ListLabel 2"/>
    <w:qFormat/>
    <w:rsid w:val="003B1600"/>
    <w:rPr>
      <w:rFonts w:cs="Courier New"/>
    </w:rPr>
  </w:style>
  <w:style w:type="character" w:customStyle="1" w:styleId="ListLabel3">
    <w:name w:val="ListLabel 3"/>
    <w:qFormat/>
    <w:rsid w:val="003B1600"/>
    <w:rPr>
      <w:rFonts w:cs="Times New Roman"/>
      <w:b/>
    </w:rPr>
  </w:style>
  <w:style w:type="character" w:customStyle="1" w:styleId="ListLabel4">
    <w:name w:val="ListLabel 4"/>
    <w:qFormat/>
    <w:rsid w:val="003B1600"/>
    <w:rPr>
      <w:rFonts w:eastAsia="Times New Roman" w:cs="Times New Roman"/>
    </w:rPr>
  </w:style>
  <w:style w:type="character" w:customStyle="1" w:styleId="ListLabel5">
    <w:name w:val="ListLabel 5"/>
    <w:qFormat/>
    <w:rsid w:val="003B1600"/>
    <w:rPr>
      <w:rFonts w:eastAsia="Calibri" w:cs="Calibri"/>
    </w:rPr>
  </w:style>
  <w:style w:type="character" w:customStyle="1" w:styleId="ListLabel6">
    <w:name w:val="ListLabel 6"/>
    <w:qFormat/>
    <w:rsid w:val="003B1600"/>
    <w:rPr>
      <w:b/>
      <w:i w:val="0"/>
      <w:color w:val="00000A"/>
    </w:rPr>
  </w:style>
  <w:style w:type="character" w:customStyle="1" w:styleId="czeindeksu">
    <w:name w:val="Łącze indeksu"/>
    <w:qFormat/>
    <w:rsid w:val="003B1600"/>
  </w:style>
  <w:style w:type="paragraph" w:styleId="Nagwek">
    <w:name w:val="header"/>
    <w:basedOn w:val="Normalny"/>
    <w:next w:val="Tretekstu"/>
    <w:link w:val="NagwekZnak"/>
    <w:uiPriority w:val="99"/>
    <w:qFormat/>
    <w:rsid w:val="003B1600"/>
    <w:pPr>
      <w:keepNext/>
      <w:spacing w:before="240" w:after="120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3B1600"/>
    <w:rPr>
      <w:kern w:val="0"/>
    </w:rPr>
  </w:style>
  <w:style w:type="paragraph" w:customStyle="1" w:styleId="Tretekstu">
    <w:name w:val="Treść tekstu"/>
    <w:basedOn w:val="Normalny"/>
    <w:link w:val="TekstpodstawowyZnak"/>
    <w:semiHidden/>
    <w:unhideWhenUsed/>
    <w:rsid w:val="003B1600"/>
    <w:pPr>
      <w:spacing w:after="0" w:line="240" w:lineRule="auto"/>
      <w:jc w:val="both"/>
    </w:pPr>
    <w:rPr>
      <w:rFonts w:ascii="Arial Narrow" w:eastAsia="Times New Roman" w:hAnsi="Arial Narrow" w:cs="Times New Roman"/>
      <w:kern w:val="2"/>
      <w:szCs w:val="20"/>
    </w:rPr>
  </w:style>
  <w:style w:type="paragraph" w:styleId="Lista">
    <w:name w:val="List"/>
    <w:basedOn w:val="Tretekstu"/>
    <w:rsid w:val="003B1600"/>
    <w:rPr>
      <w:rFonts w:cs="Lucida Sans"/>
    </w:rPr>
  </w:style>
  <w:style w:type="paragraph" w:styleId="Podpis">
    <w:name w:val="Signature"/>
    <w:basedOn w:val="Normalny"/>
    <w:link w:val="PodpisZnak"/>
    <w:rsid w:val="003B16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PodpisZnak">
    <w:name w:val="Podpis Znak"/>
    <w:basedOn w:val="Domylnaczcionkaakapitu"/>
    <w:link w:val="Podpis"/>
    <w:rsid w:val="003B1600"/>
    <w:rPr>
      <w:rFonts w:cs="Lucida Sans"/>
      <w:i/>
      <w:iCs/>
      <w:kern w:val="0"/>
      <w:sz w:val="24"/>
      <w:szCs w:val="24"/>
    </w:rPr>
  </w:style>
  <w:style w:type="paragraph" w:customStyle="1" w:styleId="Indeks">
    <w:name w:val="Indeks"/>
    <w:basedOn w:val="Normalny"/>
    <w:qFormat/>
    <w:rsid w:val="003B1600"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3B1600"/>
    <w:pPr>
      <w:ind w:left="720"/>
      <w:contextualSpacing/>
    </w:pPr>
    <w:rPr>
      <w:kern w:val="2"/>
      <w:lang w:val="en-US"/>
    </w:rPr>
  </w:style>
  <w:style w:type="paragraph" w:customStyle="1" w:styleId="Default">
    <w:name w:val="Default"/>
    <w:qFormat/>
    <w:rsid w:val="003B1600"/>
    <w:pPr>
      <w:spacing w:after="0" w:line="240" w:lineRule="auto"/>
    </w:pPr>
    <w:rPr>
      <w:color w:val="000000"/>
      <w:sz w:val="24"/>
      <w:szCs w:val="24"/>
    </w:rPr>
  </w:style>
  <w:style w:type="paragraph" w:styleId="Nagwekspisutreci">
    <w:name w:val="TOC Heading"/>
    <w:basedOn w:val="Nagwek1"/>
    <w:uiPriority w:val="39"/>
    <w:unhideWhenUsed/>
    <w:qFormat/>
    <w:rsid w:val="003B1600"/>
    <w:pPr>
      <w:spacing w:line="259" w:lineRule="auto"/>
    </w:pPr>
  </w:style>
  <w:style w:type="paragraph" w:styleId="Spistreci2">
    <w:name w:val="toc 2"/>
    <w:basedOn w:val="Normalny"/>
    <w:autoRedefine/>
    <w:uiPriority w:val="39"/>
    <w:unhideWhenUsed/>
    <w:rsid w:val="003B1600"/>
    <w:pPr>
      <w:tabs>
        <w:tab w:val="left" w:pos="709"/>
      </w:tabs>
      <w:spacing w:after="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B1600"/>
    <w:pPr>
      <w:spacing w:line="240" w:lineRule="auto"/>
    </w:pPr>
    <w:rPr>
      <w:kern w:val="2"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3B1600"/>
    <w:rPr>
      <w:kern w:val="0"/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3B1600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3B1600"/>
    <w:rPr>
      <w:b/>
      <w:bCs/>
      <w:kern w:val="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B1600"/>
    <w:pPr>
      <w:spacing w:after="0" w:line="240" w:lineRule="auto"/>
    </w:pPr>
    <w:rPr>
      <w:rFonts w:ascii="Segoe UI" w:hAnsi="Segoe UI" w:cs="Segoe UI"/>
      <w:kern w:val="2"/>
      <w:sz w:val="18"/>
      <w:szCs w:val="18"/>
    </w:rPr>
  </w:style>
  <w:style w:type="character" w:customStyle="1" w:styleId="TekstdymkaZnak1">
    <w:name w:val="Tekst dymka Znak1"/>
    <w:basedOn w:val="Domylnaczcionkaakapitu"/>
    <w:uiPriority w:val="99"/>
    <w:semiHidden/>
    <w:rsid w:val="003B1600"/>
    <w:rPr>
      <w:rFonts w:ascii="Segoe UI" w:hAnsi="Segoe UI" w:cs="Segoe UI"/>
      <w:kern w:val="0"/>
      <w:sz w:val="18"/>
      <w:szCs w:val="18"/>
    </w:rPr>
  </w:style>
  <w:style w:type="paragraph" w:styleId="Spistreci3">
    <w:name w:val="toc 3"/>
    <w:basedOn w:val="Normalny"/>
    <w:autoRedefine/>
    <w:uiPriority w:val="39"/>
    <w:unhideWhenUsed/>
    <w:rsid w:val="003B1600"/>
    <w:pPr>
      <w:spacing w:after="100"/>
      <w:ind w:left="440"/>
    </w:pPr>
  </w:style>
  <w:style w:type="paragraph" w:styleId="NormalnyWeb">
    <w:name w:val="Normal (Web)"/>
    <w:basedOn w:val="Normalny"/>
    <w:uiPriority w:val="99"/>
    <w:unhideWhenUsed/>
    <w:qFormat/>
    <w:rsid w:val="003B1600"/>
    <w:pPr>
      <w:spacing w:beforeAutospacing="1" w:afterAutospacing="1" w:line="240" w:lineRule="auto"/>
    </w:pPr>
    <w:rPr>
      <w:rFonts w:ascii="Times" w:eastAsiaTheme="minorEastAsia" w:hAnsi="Times" w:cs="Times New Roman"/>
      <w:sz w:val="20"/>
      <w:szCs w:val="20"/>
      <w:lang w:val="en-US"/>
    </w:rPr>
  </w:style>
  <w:style w:type="paragraph" w:customStyle="1" w:styleId="Gwka">
    <w:name w:val="Główka"/>
    <w:basedOn w:val="Normalny"/>
    <w:uiPriority w:val="99"/>
    <w:unhideWhenUsed/>
    <w:rsid w:val="003B1600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3B1600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3B1600"/>
    <w:rPr>
      <w:kern w:val="0"/>
    </w:rPr>
  </w:style>
  <w:style w:type="paragraph" w:customStyle="1" w:styleId="Cytaty">
    <w:name w:val="Cytaty"/>
    <w:basedOn w:val="Normalny"/>
    <w:qFormat/>
    <w:rsid w:val="003B1600"/>
  </w:style>
  <w:style w:type="character" w:customStyle="1" w:styleId="TytuZnak">
    <w:name w:val="Tytuł Znak"/>
    <w:basedOn w:val="Domylnaczcionkaakapitu"/>
    <w:link w:val="Tytu"/>
    <w:rsid w:val="003B1600"/>
  </w:style>
  <w:style w:type="paragraph" w:styleId="Podtytu">
    <w:name w:val="Subtitle"/>
    <w:basedOn w:val="Normalny"/>
    <w:next w:val="Normalny"/>
    <w:link w:val="PodtytuZnak"/>
    <w:pPr>
      <w:keepNext/>
      <w:spacing w:before="240" w:after="120"/>
    </w:pPr>
  </w:style>
  <w:style w:type="character" w:customStyle="1" w:styleId="PodtytuZnak">
    <w:name w:val="Podtytuł Znak"/>
    <w:basedOn w:val="Domylnaczcionkaakapitu"/>
    <w:link w:val="Podtytu"/>
    <w:rsid w:val="003B1600"/>
  </w:style>
  <w:style w:type="table" w:styleId="Tabela-Siatka">
    <w:name w:val="Table Grid"/>
    <w:basedOn w:val="Standardowy"/>
    <w:uiPriority w:val="39"/>
    <w:rsid w:val="003B1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3B1600"/>
    <w:pPr>
      <w:tabs>
        <w:tab w:val="right" w:leader="dot" w:pos="12900"/>
      </w:tabs>
      <w:spacing w:after="0"/>
      <w:jc w:val="both"/>
    </w:pPr>
  </w:style>
  <w:style w:type="character" w:styleId="Hipercze">
    <w:name w:val="Hyperlink"/>
    <w:basedOn w:val="Domylnaczcionkaakapitu"/>
    <w:uiPriority w:val="99"/>
    <w:unhideWhenUsed/>
    <w:rsid w:val="003B1600"/>
    <w:rPr>
      <w:color w:val="0563C1" w:themeColor="hyperlink"/>
      <w:u w:val="single"/>
    </w:rPr>
  </w:style>
  <w:style w:type="character" w:customStyle="1" w:styleId="Teksttreci2">
    <w:name w:val="Tekst treści (2)_"/>
    <w:link w:val="Teksttreci20"/>
    <w:locked/>
    <w:rsid w:val="003B1600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B1600"/>
    <w:pPr>
      <w:widowControl w:val="0"/>
      <w:shd w:val="clear" w:color="auto" w:fill="FFFFFF"/>
      <w:spacing w:after="180" w:line="252" w:lineRule="exact"/>
      <w:jc w:val="center"/>
    </w:pPr>
    <w:rPr>
      <w:rFonts w:ascii="Times New Roman" w:eastAsia="Times New Roman" w:hAnsi="Times New Roman" w:cs="Times New Roman"/>
      <w:b/>
      <w:bCs/>
      <w:spacing w:val="-2"/>
      <w:kern w:val="2"/>
    </w:rPr>
  </w:style>
  <w:style w:type="paragraph" w:styleId="Bezodstpw">
    <w:name w:val="No Spacing"/>
    <w:uiPriority w:val="1"/>
    <w:qFormat/>
    <w:rsid w:val="003B1600"/>
    <w:pPr>
      <w:spacing w:after="0" w:line="240" w:lineRule="auto"/>
    </w:pPr>
    <w:rPr>
      <w:rFonts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F4324"/>
    <w:rPr>
      <w:color w:val="605E5C"/>
      <w:shd w:val="clear" w:color="auto" w:fill="E1DFDD"/>
    </w:rPr>
  </w:style>
  <w:style w:type="paragraph" w:customStyle="1" w:styleId="elementtoproof">
    <w:name w:val="elementtoproof"/>
    <w:basedOn w:val="Normalny"/>
    <w:uiPriority w:val="99"/>
    <w:semiHidden/>
    <w:rsid w:val="009B0A6A"/>
    <w:pPr>
      <w:spacing w:after="0" w:line="240" w:lineRule="auto"/>
    </w:p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sChs+QcBPk4+aGtX9seNFDmuSQ==">CgMxLjAyCGguZ2pkZ3hzMgloLjMwajB6bGwyCWguMWZvYjl0ZTIJaC4zem55c2g3MgloLjJldDkycDAyCGgudHlqY3d0MgloLjNkeTZ2a20yCWguMXQzaDVzZjIJaC40ZDM0b2c4MgloLjJzOGV5bzEyCWguMTdkcDh2dTIJaC4zcmRjcmpuMgloLjI2aW4xcmcyCGgubG54Yno5MgloLjM1bmt1bjIyCWguMWtzdjR1djIJaC40NHNpbmlvOAByITFpUW9nb1lScEtRWjFfWXQ4QmFVTGxfdUtkdF9pbHNuT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BED8F0B-F013-486C-B1FD-04E67BC1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29</Pages>
  <Words>7653</Words>
  <Characters>45921</Characters>
  <Application>Microsoft Office Word</Application>
  <DocSecurity>0</DocSecurity>
  <Lines>382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Adameczek</dc:creator>
  <cp:lastModifiedBy>Agnieszka AS. Sadowska</cp:lastModifiedBy>
  <cp:revision>4</cp:revision>
  <cp:lastPrinted>2024-05-14T12:43:00Z</cp:lastPrinted>
  <dcterms:created xsi:type="dcterms:W3CDTF">2024-05-07T08:04:00Z</dcterms:created>
  <dcterms:modified xsi:type="dcterms:W3CDTF">2024-06-03T10:29:00Z</dcterms:modified>
</cp:coreProperties>
</file>